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C961" w14:textId="77777777" w:rsidR="005F213C" w:rsidRDefault="005F213C" w:rsidP="006A7002">
      <w:pPr>
        <w:pStyle w:val="COVID-19-heading"/>
      </w:pPr>
    </w:p>
    <w:p w14:paraId="1F1B6C65" w14:textId="77777777" w:rsidR="005F213C" w:rsidRDefault="005F213C" w:rsidP="006A7002">
      <w:pPr>
        <w:pStyle w:val="COVID-19-heading"/>
      </w:pPr>
    </w:p>
    <w:p w14:paraId="01DE628F" w14:textId="0C76D694" w:rsidR="006A7002" w:rsidRPr="006A7002" w:rsidRDefault="00744A05" w:rsidP="006A7002">
      <w:pPr>
        <w:pStyle w:val="COVID-19-heading"/>
      </w:pPr>
      <w:r>
        <w:t>Thursday</w:t>
      </w:r>
      <w:r w:rsidR="00677BBE">
        <w:t xml:space="preserve">, </w:t>
      </w:r>
      <w:r w:rsidR="00D479F4" w:rsidRPr="00792675">
        <w:t>March 1</w:t>
      </w:r>
      <w:r>
        <w:t>9</w:t>
      </w:r>
      <w:r w:rsidR="00CF0169">
        <w:t xml:space="preserve"> </w:t>
      </w:r>
      <w:r>
        <w:t>10</w:t>
      </w:r>
      <w:r w:rsidR="00BF77C5">
        <w:t>:</w:t>
      </w:r>
      <w:r w:rsidR="0070266E">
        <w:t>30</w:t>
      </w:r>
      <w:r w:rsidR="00CF0169">
        <w:t xml:space="preserve"> </w:t>
      </w:r>
      <w:r w:rsidR="00BF77C5">
        <w:t>am</w:t>
      </w:r>
      <w:r w:rsidR="006A7002">
        <w:t xml:space="preserve"> </w:t>
      </w:r>
    </w:p>
    <w:p w14:paraId="7531B385" w14:textId="3410ED30" w:rsidR="001A41B1" w:rsidRDefault="001A41B1" w:rsidP="001A41B1">
      <w:pPr>
        <w:pStyle w:val="COVID-19-heading"/>
      </w:pPr>
      <w:r>
        <w:t>Organizational Update</w:t>
      </w:r>
    </w:p>
    <w:p w14:paraId="4B97B9F3" w14:textId="16C56ABC" w:rsidR="005F213C" w:rsidRDefault="005F213C" w:rsidP="005F213C"/>
    <w:p w14:paraId="2E9C5E67" w14:textId="64E6A6BE" w:rsidR="005F213C" w:rsidRDefault="005F213C" w:rsidP="005F213C">
      <w:pPr>
        <w:pStyle w:val="COVID-19-subhead"/>
      </w:pPr>
      <w:r>
        <w:t>Essential Visitors</w:t>
      </w:r>
    </w:p>
    <w:p w14:paraId="7F97C32D" w14:textId="77777777" w:rsidR="005F213C" w:rsidRPr="00744A05" w:rsidRDefault="005F213C" w:rsidP="005F213C">
      <w:pPr>
        <w:rPr>
          <w:u w:val="single"/>
        </w:rPr>
      </w:pPr>
    </w:p>
    <w:p w14:paraId="3A741FF6" w14:textId="77777777" w:rsidR="00767E79" w:rsidRPr="00744A05" w:rsidRDefault="00767E79" w:rsidP="00744A05">
      <w:pPr>
        <w:pStyle w:val="COVID-19-subhead"/>
        <w:rPr>
          <w:u w:val="single"/>
        </w:rPr>
      </w:pPr>
      <w:r w:rsidRPr="00744A05">
        <w:rPr>
          <w:u w:val="single"/>
        </w:rPr>
        <w:t>Those who fail screening are not be permitted to enter!</w:t>
      </w:r>
    </w:p>
    <w:p w14:paraId="59217F2E" w14:textId="77777777" w:rsidR="005F213C" w:rsidRDefault="005F213C" w:rsidP="005F213C">
      <w:pPr>
        <w:pStyle w:val="COVID-19-bodycopy"/>
        <w:rPr>
          <w:b/>
          <w:bCs/>
        </w:rPr>
      </w:pPr>
      <w:r>
        <w:t xml:space="preserve">“Only essential visitors should be permitted to enter and must continue to be actively screened into these settings. Those who fail screening should not be permitted to enter. </w:t>
      </w:r>
      <w:r>
        <w:rPr>
          <w:b/>
          <w:bCs/>
        </w:rPr>
        <w:t>Essential visitors are those who have a resident who is very ill or requiring end-of-life care.”</w:t>
      </w:r>
    </w:p>
    <w:p w14:paraId="7519006B" w14:textId="77777777" w:rsidR="005F213C" w:rsidRDefault="005F213C" w:rsidP="005F213C">
      <w:pPr>
        <w:rPr>
          <w:b/>
          <w:bCs/>
        </w:rPr>
      </w:pPr>
    </w:p>
    <w:p w14:paraId="6ABBBCFE" w14:textId="546CC3E0" w:rsidR="005F213C" w:rsidRDefault="005F213C" w:rsidP="005F213C">
      <w:pPr>
        <w:pStyle w:val="COVID-19-subhead"/>
      </w:pPr>
      <w:r>
        <w:t xml:space="preserve">Return-to-Work Policy </w:t>
      </w:r>
    </w:p>
    <w:p w14:paraId="2E948A18" w14:textId="361AF2DD" w:rsidR="00744A05" w:rsidRDefault="00744A05" w:rsidP="00744A05">
      <w:pPr>
        <w:pStyle w:val="COVID-19-bodycopy"/>
      </w:pPr>
      <w:r>
        <w:t>In regards to the travel</w:t>
      </w:r>
      <w:r>
        <w:t>-</w:t>
      </w:r>
      <w:r>
        <w:t>related return-to-work policy, The Ministry of Health has reversed the decision to allow team members who have travelled to return to work if they are asymptomatic.</w:t>
      </w:r>
    </w:p>
    <w:p w14:paraId="32647B01" w14:textId="6928CD1A" w:rsidR="0070266E" w:rsidRPr="0070266E" w:rsidRDefault="0070266E" w:rsidP="0070266E">
      <w:pPr>
        <w:pStyle w:val="COVID-19-bullets"/>
        <w:rPr>
          <w:b/>
          <w:bCs/>
        </w:rPr>
      </w:pPr>
      <w:r w:rsidRPr="0070266E">
        <w:rPr>
          <w:b/>
          <w:bCs/>
        </w:rPr>
        <w:t>Team members who have travelled outside the country must self isolate for 14</w:t>
      </w:r>
      <w:r w:rsidRPr="0070266E">
        <w:rPr>
          <w:b/>
          <w:bCs/>
        </w:rPr>
        <w:t xml:space="preserve"> days </w:t>
      </w:r>
    </w:p>
    <w:p w14:paraId="053D3884" w14:textId="446F9714" w:rsidR="0070266E" w:rsidRPr="0070266E" w:rsidRDefault="0070266E" w:rsidP="0070266E">
      <w:pPr>
        <w:pStyle w:val="COVID-19-bullets"/>
        <w:rPr>
          <w:b/>
          <w:bCs/>
        </w:rPr>
      </w:pPr>
      <w:r w:rsidRPr="0070266E">
        <w:rPr>
          <w:b/>
          <w:bCs/>
        </w:rPr>
        <w:t xml:space="preserve">Team members </w:t>
      </w:r>
      <w:r w:rsidRPr="0070266E">
        <w:rPr>
          <w:b/>
          <w:bCs/>
        </w:rPr>
        <w:t xml:space="preserve">who have close contact with someone with </w:t>
      </w:r>
      <w:r w:rsidR="003C3FE4">
        <w:rPr>
          <w:b/>
          <w:bCs/>
        </w:rPr>
        <w:t xml:space="preserve">acute </w:t>
      </w:r>
      <w:bookmarkStart w:id="0" w:name="_GoBack"/>
      <w:bookmarkEnd w:id="0"/>
      <w:r w:rsidRPr="0070266E">
        <w:rPr>
          <w:b/>
          <w:bCs/>
        </w:rPr>
        <w:t>respiratory symptoms who has travelled outside of Canada must self isolate</w:t>
      </w:r>
      <w:r w:rsidRPr="0070266E">
        <w:rPr>
          <w:b/>
          <w:bCs/>
        </w:rPr>
        <w:t>.</w:t>
      </w:r>
    </w:p>
    <w:p w14:paraId="66187E5E" w14:textId="77777777" w:rsidR="0070266E" w:rsidRDefault="0070266E" w:rsidP="0070266E">
      <w:pPr>
        <w:pStyle w:val="xmsonormal"/>
      </w:pPr>
    </w:p>
    <w:p w14:paraId="399E18B7" w14:textId="656CB700" w:rsidR="00744A05" w:rsidRDefault="00744A05" w:rsidP="00744A05">
      <w:pPr>
        <w:pStyle w:val="COVID-19-bodycopy"/>
        <w:rPr>
          <w:b/>
          <w:bCs/>
        </w:rPr>
      </w:pPr>
      <w:r>
        <w:t xml:space="preserve">We hope the Ministry of Health will direct public health units to prioritize COVID-19 testing to clear team members to return to work if they have not travelled but are in self-isolation because they have experienced respiratory symptoms. </w:t>
      </w:r>
      <w:r>
        <w:rPr>
          <w:b/>
          <w:bCs/>
        </w:rPr>
        <w:t xml:space="preserve">Until, that changes, team members will not be able to return to work without a negative COVID-19 test </w:t>
      </w:r>
      <w:r>
        <w:rPr>
          <w:b/>
          <w:bCs/>
        </w:rPr>
        <w:t>or</w:t>
      </w:r>
      <w:r>
        <w:rPr>
          <w:b/>
          <w:bCs/>
        </w:rPr>
        <w:t xml:space="preserve"> they have completed 14 days of self-isolation and are symptom free. </w:t>
      </w:r>
    </w:p>
    <w:p w14:paraId="0127030B" w14:textId="77777777" w:rsidR="00744A05" w:rsidRDefault="00744A05" w:rsidP="00744A05">
      <w:pPr>
        <w:rPr>
          <w:b/>
          <w:bCs/>
        </w:rPr>
      </w:pPr>
    </w:p>
    <w:p w14:paraId="0D85C55D" w14:textId="77777777" w:rsidR="005F213C" w:rsidRDefault="005F213C" w:rsidP="005F213C">
      <w:pPr>
        <w:pStyle w:val="COVID-19-bodycopy"/>
      </w:pPr>
      <w:r>
        <w:t>Our trusted</w:t>
      </w:r>
      <w:r>
        <w:rPr>
          <w:b/>
          <w:bCs/>
        </w:rPr>
        <w:t xml:space="preserve"> General Managers have final discretion</w:t>
      </w:r>
      <w:r>
        <w:t xml:space="preserve"> in all circumstances.</w:t>
      </w:r>
    </w:p>
    <w:p w14:paraId="12778068" w14:textId="77777777" w:rsidR="005F213C" w:rsidRDefault="005F213C" w:rsidP="005F213C">
      <w:pPr>
        <w:rPr>
          <w:b/>
          <w:bCs/>
        </w:rPr>
      </w:pPr>
    </w:p>
    <w:p w14:paraId="0868222F" w14:textId="1DF40D17" w:rsidR="003261FA" w:rsidRDefault="003261FA" w:rsidP="001A41B1">
      <w:pPr>
        <w:pStyle w:val="COVID-19-heading"/>
      </w:pPr>
    </w:p>
    <w:p w14:paraId="2EEEC56D" w14:textId="77777777" w:rsidR="004161BB" w:rsidRPr="00792675" w:rsidRDefault="004161BB" w:rsidP="00792675">
      <w:pPr>
        <w:pStyle w:val="COVID-19-bodycopy"/>
      </w:pPr>
    </w:p>
    <w:sectPr w:rsidR="004161BB" w:rsidRPr="00792675" w:rsidSect="0079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21" w:right="1440" w:bottom="1440" w:left="1440" w:header="37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FB83" w14:textId="77777777" w:rsidR="006A0191" w:rsidRDefault="006A0191" w:rsidP="00120B73">
      <w:r>
        <w:separator/>
      </w:r>
    </w:p>
  </w:endnote>
  <w:endnote w:type="continuationSeparator" w:id="0">
    <w:p w14:paraId="71A28BD7" w14:textId="77777777" w:rsidR="006A0191" w:rsidRDefault="006A0191" w:rsidP="001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461E" w14:textId="77777777" w:rsidR="00D479F4" w:rsidRDefault="00D4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E2A" w14:textId="156242C2" w:rsidR="00120B73" w:rsidRDefault="00120B73" w:rsidP="00120B73">
    <w:pPr>
      <w:pStyle w:val="Footer"/>
      <w:ind w:left="-1080"/>
    </w:pPr>
    <w:r>
      <w:rPr>
        <w:noProof/>
      </w:rPr>
      <w:drawing>
        <wp:inline distT="0" distB="0" distL="0" distR="0" wp14:anchorId="75A7C5A5" wp14:editId="6B6C5730">
          <wp:extent cx="7315200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ID-19_SV_templat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DBDA" w14:textId="77777777" w:rsidR="00D479F4" w:rsidRDefault="00D4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7942" w14:textId="77777777" w:rsidR="006A0191" w:rsidRDefault="006A0191" w:rsidP="00120B73">
      <w:r>
        <w:separator/>
      </w:r>
    </w:p>
  </w:footnote>
  <w:footnote w:type="continuationSeparator" w:id="0">
    <w:p w14:paraId="76B23752" w14:textId="77777777" w:rsidR="006A0191" w:rsidRDefault="006A0191" w:rsidP="0012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04B9" w14:textId="77777777" w:rsidR="00D479F4" w:rsidRDefault="00D4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1A35" w14:textId="64D1BBC5" w:rsidR="00120B73" w:rsidRDefault="00120B73" w:rsidP="00120B73">
    <w:pPr>
      <w:pStyle w:val="Header"/>
      <w:ind w:left="-1080"/>
    </w:pPr>
    <w:r>
      <w:rPr>
        <w:noProof/>
      </w:rPr>
      <w:drawing>
        <wp:inline distT="0" distB="0" distL="0" distR="0" wp14:anchorId="5D1D71D8" wp14:editId="6FFB1723">
          <wp:extent cx="7315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_SV_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595" w14:textId="77777777" w:rsidR="00D479F4" w:rsidRDefault="00D4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A5"/>
    <w:multiLevelType w:val="hybridMultilevel"/>
    <w:tmpl w:val="260E556C"/>
    <w:lvl w:ilvl="0" w:tplc="9266D112">
      <w:start w:val="1"/>
      <w:numFmt w:val="bullet"/>
      <w:pStyle w:val="COVID-19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024"/>
    <w:multiLevelType w:val="hybridMultilevel"/>
    <w:tmpl w:val="74E6F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4B2"/>
    <w:multiLevelType w:val="hybridMultilevel"/>
    <w:tmpl w:val="04AEC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D2C"/>
    <w:multiLevelType w:val="hybridMultilevel"/>
    <w:tmpl w:val="3C2E1440"/>
    <w:lvl w:ilvl="0" w:tplc="58622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2"/>
    <w:rsid w:val="000D6C4F"/>
    <w:rsid w:val="00110C0C"/>
    <w:rsid w:val="00120B73"/>
    <w:rsid w:val="00162762"/>
    <w:rsid w:val="001A41B1"/>
    <w:rsid w:val="002E2ED5"/>
    <w:rsid w:val="003261FA"/>
    <w:rsid w:val="00354D22"/>
    <w:rsid w:val="00370929"/>
    <w:rsid w:val="00386585"/>
    <w:rsid w:val="003C3FE4"/>
    <w:rsid w:val="004161BB"/>
    <w:rsid w:val="004A2F6F"/>
    <w:rsid w:val="005F0BF6"/>
    <w:rsid w:val="005F213C"/>
    <w:rsid w:val="005F5924"/>
    <w:rsid w:val="00604241"/>
    <w:rsid w:val="00624782"/>
    <w:rsid w:val="00677BBE"/>
    <w:rsid w:val="0068143B"/>
    <w:rsid w:val="006A0191"/>
    <w:rsid w:val="006A7002"/>
    <w:rsid w:val="006F0600"/>
    <w:rsid w:val="0070266E"/>
    <w:rsid w:val="00711CEF"/>
    <w:rsid w:val="00744A05"/>
    <w:rsid w:val="00751F76"/>
    <w:rsid w:val="00767E79"/>
    <w:rsid w:val="00774CFF"/>
    <w:rsid w:val="00781DB1"/>
    <w:rsid w:val="00792675"/>
    <w:rsid w:val="00826F08"/>
    <w:rsid w:val="00876CC1"/>
    <w:rsid w:val="008813C1"/>
    <w:rsid w:val="00885F65"/>
    <w:rsid w:val="008A4EB5"/>
    <w:rsid w:val="008B465E"/>
    <w:rsid w:val="008E3107"/>
    <w:rsid w:val="009358F7"/>
    <w:rsid w:val="00A11F2C"/>
    <w:rsid w:val="00A978D0"/>
    <w:rsid w:val="00AA35AE"/>
    <w:rsid w:val="00AC52F3"/>
    <w:rsid w:val="00B41B24"/>
    <w:rsid w:val="00BF77C5"/>
    <w:rsid w:val="00C91AFF"/>
    <w:rsid w:val="00CF0169"/>
    <w:rsid w:val="00D479F4"/>
    <w:rsid w:val="00D77C5C"/>
    <w:rsid w:val="00E45207"/>
    <w:rsid w:val="00E758FC"/>
    <w:rsid w:val="00EC725F"/>
    <w:rsid w:val="00F73838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4808"/>
  <w15:chartTrackingRefBased/>
  <w15:docId w15:val="{EF4033B6-499D-4B98-BFDF-40DDFD5C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82"/>
    <w:pPr>
      <w:widowControl w:val="0"/>
      <w:ind w:left="720"/>
      <w:contextualSpacing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B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B73"/>
  </w:style>
  <w:style w:type="paragraph" w:styleId="Footer">
    <w:name w:val="footer"/>
    <w:basedOn w:val="Normal"/>
    <w:link w:val="FooterChar"/>
    <w:uiPriority w:val="99"/>
    <w:unhideWhenUsed/>
    <w:rsid w:val="00120B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B73"/>
  </w:style>
  <w:style w:type="paragraph" w:customStyle="1" w:styleId="COVID-19-bodycopy">
    <w:name w:val="COVID-19 - body copy"/>
    <w:qFormat/>
    <w:rsid w:val="00792675"/>
    <w:rPr>
      <w:rFonts w:ascii="Verdana" w:hAnsi="Verdana"/>
      <w:sz w:val="24"/>
      <w:szCs w:val="24"/>
      <w:lang w:eastAsia="en-CA"/>
    </w:rPr>
  </w:style>
  <w:style w:type="paragraph" w:customStyle="1" w:styleId="COVID-19-bullets">
    <w:name w:val="COVID-19 - bullets"/>
    <w:basedOn w:val="COVID-19-bodycopy"/>
    <w:qFormat/>
    <w:rsid w:val="005F5924"/>
    <w:pPr>
      <w:numPr>
        <w:numId w:val="1"/>
      </w:numPr>
      <w:spacing w:after="60"/>
      <w:ind w:left="360"/>
    </w:pPr>
  </w:style>
  <w:style w:type="paragraph" w:customStyle="1" w:styleId="COVID-19-heading">
    <w:name w:val="COVID-19 - heading"/>
    <w:basedOn w:val="COVID-19-bodycopy"/>
    <w:qFormat/>
    <w:rsid w:val="00792675"/>
    <w:rPr>
      <w:b/>
      <w:sz w:val="44"/>
      <w:szCs w:val="44"/>
    </w:rPr>
  </w:style>
  <w:style w:type="paragraph" w:customStyle="1" w:styleId="COVID-19-subhead">
    <w:name w:val="COVID-19 - subhead"/>
    <w:basedOn w:val="COVID-19-bodycopy"/>
    <w:qFormat/>
    <w:rsid w:val="00792675"/>
    <w:rPr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16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0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A7002"/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11CBC-970C-4E5D-9202-7E2C853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Partington</dc:creator>
  <cp:keywords/>
  <dc:description/>
  <cp:lastModifiedBy>Kristian Partington</cp:lastModifiedBy>
  <cp:revision>5</cp:revision>
  <dcterms:created xsi:type="dcterms:W3CDTF">2020-03-19T11:32:00Z</dcterms:created>
  <dcterms:modified xsi:type="dcterms:W3CDTF">2020-03-19T14:44:00Z</dcterms:modified>
</cp:coreProperties>
</file>