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1833A" w14:textId="513E6703" w:rsidR="006B6D63" w:rsidRPr="006B6D63" w:rsidRDefault="00CF5514" w:rsidP="00A611D0">
      <w:pPr>
        <w:pStyle w:val="COVID-19-date"/>
      </w:pPr>
      <w:r>
        <w:t>Tuesday</w:t>
      </w:r>
      <w:r w:rsidR="00A9343D">
        <w:t xml:space="preserve">, </w:t>
      </w:r>
      <w:r w:rsidR="006B6D63" w:rsidRPr="006B6D63">
        <w:t xml:space="preserve">March </w:t>
      </w:r>
      <w:r w:rsidR="00EA58A0">
        <w:t>3</w:t>
      </w:r>
      <w:r>
        <w:t>1</w:t>
      </w:r>
      <w:r w:rsidR="006B6D63" w:rsidRPr="006B6D63">
        <w:t xml:space="preserve"> </w:t>
      </w:r>
      <w:r w:rsidR="00A9343D">
        <w:t xml:space="preserve">– </w:t>
      </w:r>
      <w:r>
        <w:t>3</w:t>
      </w:r>
      <w:r w:rsidR="00B90D8B">
        <w:t>:</w:t>
      </w:r>
      <w:r>
        <w:t>3</w:t>
      </w:r>
      <w:r w:rsidR="00B90D8B">
        <w:t>0</w:t>
      </w:r>
      <w:r w:rsidR="00A9343D">
        <w:t xml:space="preserve"> p.m.</w:t>
      </w:r>
      <w:r w:rsidR="006B6D63" w:rsidRPr="006B6D63">
        <w:t> </w:t>
      </w:r>
    </w:p>
    <w:p w14:paraId="63E40F40" w14:textId="08336B2F" w:rsidR="006B6D63" w:rsidRPr="006B6D63" w:rsidRDefault="00A611D0" w:rsidP="00A611D0">
      <w:pPr>
        <w:pStyle w:val="COVID-19-head"/>
      </w:pPr>
      <w:r w:rsidRPr="00A611D0">
        <w:t>Organizational</w:t>
      </w:r>
      <w:r w:rsidRPr="009D6897">
        <w:t xml:space="preserve"> Update</w:t>
      </w:r>
    </w:p>
    <w:p w14:paraId="2F26205F" w14:textId="31C1D427" w:rsidR="00B90D8B" w:rsidRDefault="006B6D63" w:rsidP="00B90D8B">
      <w:pPr>
        <w:pStyle w:val="COVID-19-subhead"/>
      </w:pPr>
      <w:r w:rsidRPr="006B6D63">
        <w:t>Good afte</w:t>
      </w:r>
      <w:bookmarkStart w:id="0" w:name="_GoBack"/>
      <w:bookmarkEnd w:id="0"/>
      <w:r w:rsidRPr="006B6D63">
        <w:t>rnoon,</w:t>
      </w:r>
    </w:p>
    <w:p w14:paraId="68DE431E" w14:textId="77777777" w:rsidR="00B90D8B" w:rsidRDefault="00B90D8B" w:rsidP="00B90D8B">
      <w:pPr>
        <w:pStyle w:val="COVID-19-subhead"/>
      </w:pPr>
    </w:p>
    <w:p w14:paraId="32128CD0" w14:textId="77777777" w:rsidR="00377BBA" w:rsidRPr="00377BBA" w:rsidRDefault="00377BBA" w:rsidP="00377BBA">
      <w:pPr>
        <w:rPr>
          <w:rFonts w:ascii="Verdana" w:hAnsi="Verdana"/>
          <w:sz w:val="24"/>
          <w:szCs w:val="24"/>
        </w:rPr>
      </w:pPr>
      <w:r w:rsidRPr="00DD3917">
        <w:rPr>
          <w:rFonts w:ascii="Verdana" w:hAnsi="Verdana"/>
          <w:sz w:val="24"/>
          <w:szCs w:val="24"/>
          <w:highlight w:val="yellow"/>
        </w:rPr>
        <w:t xml:space="preserve">First, we’ll note that at this time, there are </w:t>
      </w:r>
      <w:r w:rsidRPr="00DD3917">
        <w:rPr>
          <w:rFonts w:ascii="Verdana" w:hAnsi="Verdana"/>
          <w:b/>
          <w:bCs/>
          <w:sz w:val="24"/>
          <w:szCs w:val="24"/>
          <w:highlight w:val="yellow"/>
        </w:rPr>
        <w:t>no new confirmed cases of COVID-19 in our Villages</w:t>
      </w:r>
      <w:r w:rsidRPr="00DD3917">
        <w:rPr>
          <w:rFonts w:ascii="Verdana" w:hAnsi="Verdana"/>
          <w:sz w:val="24"/>
          <w:szCs w:val="24"/>
          <w:highlight w:val="yellow"/>
        </w:rPr>
        <w:t xml:space="preserve"> and we have had several negative tests returned from Public Health Units in several locations. Let’s continue to work hard to keep it that way, but also prepare to a positive case.</w:t>
      </w:r>
      <w:r w:rsidRPr="00377BBA">
        <w:rPr>
          <w:rFonts w:ascii="Verdana" w:hAnsi="Verdana"/>
          <w:sz w:val="24"/>
          <w:szCs w:val="24"/>
        </w:rPr>
        <w:t xml:space="preserve"> </w:t>
      </w:r>
    </w:p>
    <w:p w14:paraId="003313F6" w14:textId="5464515B" w:rsidR="00EA58A0" w:rsidRDefault="00EA58A0" w:rsidP="00EA58A0">
      <w:pPr>
        <w:pStyle w:val="COVID-19-bodycopy"/>
      </w:pPr>
    </w:p>
    <w:p w14:paraId="4ECBE2C7" w14:textId="2DD8471E" w:rsidR="00377BBA" w:rsidRPr="000148F1" w:rsidRDefault="00377BBA" w:rsidP="00EA58A0">
      <w:pPr>
        <w:pStyle w:val="COVID-19-bodycopy"/>
      </w:pPr>
      <w:r>
        <w:t>We know there is a lot of communication, but i</w:t>
      </w:r>
      <w:r w:rsidRPr="00571194">
        <w:t>n a pandemic, things change rapidly. As we endeavour to pass along the most up to date information, sometimes it means changing</w:t>
      </w:r>
      <w:r>
        <w:t xml:space="preserve"> directions quickly</w:t>
      </w:r>
      <w:r w:rsidRPr="00571194">
        <w:t>. Thanks for your patience as comply with directives and new</w:t>
      </w:r>
      <w:r>
        <w:t xml:space="preserve"> information.</w:t>
      </w:r>
    </w:p>
    <w:p w14:paraId="04628542" w14:textId="3FCE879C" w:rsidR="006E60F0" w:rsidRDefault="006E60F0" w:rsidP="006E60F0">
      <w:pPr>
        <w:pStyle w:val="COVID-19-subhead"/>
        <w:jc w:val="center"/>
      </w:pPr>
      <w:r w:rsidRPr="000148F1">
        <w:t>No changes to our Essential Visitors/Return-to-Work policies or Active Screening Protocols – Temperature Checks will remain in place at all screening for the duration of the pandemic.</w:t>
      </w:r>
    </w:p>
    <w:p w14:paraId="71354A01" w14:textId="77777777" w:rsidR="00B90D8B" w:rsidRPr="000148F1" w:rsidRDefault="00B90D8B" w:rsidP="006E60F0">
      <w:pPr>
        <w:pStyle w:val="COVID-19-subhead"/>
        <w:jc w:val="center"/>
      </w:pPr>
    </w:p>
    <w:p w14:paraId="529EEB86" w14:textId="77777777" w:rsidR="006E60F0" w:rsidRPr="000148F1" w:rsidRDefault="006E60F0" w:rsidP="006E60F0">
      <w:pPr>
        <w:pStyle w:val="COVID-19-subhead"/>
        <w:jc w:val="center"/>
        <w:rPr>
          <w:u w:val="single"/>
        </w:rPr>
      </w:pPr>
      <w:r w:rsidRPr="000148F1">
        <w:t xml:space="preserve">Anyone Who Fails Screening is Not Permitted to Enter and We Strongly Recommend </w:t>
      </w:r>
      <w:r w:rsidRPr="000148F1">
        <w:rPr>
          <w:u w:val="single"/>
        </w:rPr>
        <w:t>Residents in both LTC and our Retirement Homes only leave if it is absolutely necessary.</w:t>
      </w:r>
    </w:p>
    <w:p w14:paraId="67C2F5A0" w14:textId="77777777" w:rsidR="006E60F0" w:rsidRDefault="006E60F0" w:rsidP="006E60F0">
      <w:pPr>
        <w:pStyle w:val="COVID-19-subhead"/>
      </w:pPr>
    </w:p>
    <w:p w14:paraId="13F5629B" w14:textId="33E2F15B" w:rsidR="00377BBA" w:rsidRPr="00377BBA" w:rsidRDefault="00377BBA" w:rsidP="00377BBA">
      <w:pPr>
        <w:rPr>
          <w:rFonts w:ascii="Verdana" w:hAnsi="Verdana"/>
          <w:b/>
          <w:bCs/>
          <w:sz w:val="28"/>
          <w:szCs w:val="28"/>
        </w:rPr>
      </w:pPr>
      <w:r w:rsidRPr="00377BBA">
        <w:rPr>
          <w:rFonts w:ascii="Verdana" w:hAnsi="Verdana"/>
          <w:b/>
          <w:bCs/>
          <w:sz w:val="28"/>
          <w:szCs w:val="28"/>
        </w:rPr>
        <w:t>New MOH Directives</w:t>
      </w:r>
    </w:p>
    <w:p w14:paraId="2451FFA2" w14:textId="77777777" w:rsidR="00377BBA" w:rsidRPr="00377BBA" w:rsidRDefault="00377BBA" w:rsidP="00377BBA">
      <w:pPr>
        <w:rPr>
          <w:rFonts w:ascii="Verdana" w:hAnsi="Verdana"/>
          <w:b/>
          <w:bCs/>
          <w:sz w:val="24"/>
          <w:szCs w:val="24"/>
        </w:rPr>
      </w:pPr>
    </w:p>
    <w:p w14:paraId="47D499C4" w14:textId="1BD5C877" w:rsidR="00377BBA" w:rsidRDefault="00377BBA" w:rsidP="00377BBA">
      <w:pPr>
        <w:rPr>
          <w:rFonts w:ascii="Verdana" w:hAnsi="Verdana"/>
          <w:sz w:val="24"/>
          <w:szCs w:val="24"/>
        </w:rPr>
      </w:pPr>
      <w:r w:rsidRPr="00377BBA">
        <w:rPr>
          <w:rFonts w:ascii="Verdana" w:hAnsi="Verdana"/>
          <w:sz w:val="24"/>
          <w:szCs w:val="24"/>
        </w:rPr>
        <w:t xml:space="preserve">Ontario’s Chief Medical Officer of Health released new directives last night with an extensive list of changes that will have major operational implications for our teams. </w:t>
      </w:r>
    </w:p>
    <w:p w14:paraId="73783F64" w14:textId="77777777" w:rsidR="00CF5514" w:rsidRPr="00377BBA" w:rsidRDefault="00CF5514" w:rsidP="00377BBA">
      <w:pPr>
        <w:rPr>
          <w:rFonts w:ascii="Verdana" w:hAnsi="Verdana"/>
          <w:sz w:val="24"/>
          <w:szCs w:val="24"/>
        </w:rPr>
      </w:pPr>
    </w:p>
    <w:p w14:paraId="421BDCA7" w14:textId="6724C813" w:rsidR="00377BBA" w:rsidRPr="00377BBA" w:rsidRDefault="00377BBA" w:rsidP="00377BBA">
      <w:pPr>
        <w:rPr>
          <w:rFonts w:ascii="Verdana" w:hAnsi="Verdana"/>
          <w:sz w:val="24"/>
          <w:szCs w:val="24"/>
        </w:rPr>
      </w:pPr>
      <w:r w:rsidRPr="00377BBA">
        <w:rPr>
          <w:rFonts w:ascii="Verdana" w:hAnsi="Verdana"/>
          <w:sz w:val="24"/>
          <w:szCs w:val="24"/>
        </w:rPr>
        <w:t xml:space="preserve">Note: The </w:t>
      </w:r>
      <w:r w:rsidRPr="00377BBA">
        <w:rPr>
          <w:rFonts w:ascii="Verdana" w:hAnsi="Verdana"/>
          <w:b/>
          <w:bCs/>
          <w:sz w:val="24"/>
          <w:szCs w:val="24"/>
        </w:rPr>
        <w:t>Screening Protocols are a significant change</w:t>
      </w:r>
      <w:r w:rsidRPr="00377BBA">
        <w:rPr>
          <w:rFonts w:ascii="Verdana" w:hAnsi="Verdana"/>
          <w:sz w:val="24"/>
          <w:szCs w:val="24"/>
        </w:rPr>
        <w:t xml:space="preserve">. We now must apply active screening, including temperature checks, to all team members upon entry at beginning of shift and upon exit at end of shift. Additionally, we must now screen all residents twice daily for any sign of symptoms, including no-touch temperature checks. </w:t>
      </w:r>
    </w:p>
    <w:p w14:paraId="021B9D0E" w14:textId="77777777" w:rsidR="00377BBA" w:rsidRDefault="00377BBA" w:rsidP="00377BBA">
      <w:pPr>
        <w:rPr>
          <w:b/>
          <w:bCs/>
          <w:sz w:val="24"/>
          <w:szCs w:val="24"/>
        </w:rPr>
      </w:pPr>
    </w:p>
    <w:p w14:paraId="7CF6ABEA" w14:textId="7864E1B2" w:rsidR="00377BBA" w:rsidRDefault="00377BBA" w:rsidP="00377BBA">
      <w:pPr>
        <w:rPr>
          <w:rFonts w:ascii="Verdana" w:hAnsi="Verdana"/>
          <w:b/>
          <w:bCs/>
          <w:sz w:val="28"/>
          <w:szCs w:val="28"/>
        </w:rPr>
      </w:pPr>
      <w:r w:rsidRPr="00377BBA">
        <w:rPr>
          <w:rFonts w:ascii="Verdana" w:hAnsi="Verdana"/>
          <w:b/>
          <w:bCs/>
          <w:sz w:val="28"/>
          <w:szCs w:val="28"/>
        </w:rPr>
        <w:t xml:space="preserve">PPE Update </w:t>
      </w:r>
    </w:p>
    <w:p w14:paraId="51337209" w14:textId="77777777" w:rsidR="00377BBA" w:rsidRPr="00377BBA" w:rsidRDefault="00377BBA" w:rsidP="00377BBA">
      <w:pPr>
        <w:rPr>
          <w:rFonts w:ascii="Verdana" w:hAnsi="Verdana"/>
          <w:b/>
          <w:bCs/>
          <w:sz w:val="28"/>
          <w:szCs w:val="28"/>
        </w:rPr>
      </w:pPr>
    </w:p>
    <w:p w14:paraId="1E2E38C1" w14:textId="77777777" w:rsidR="00377BBA" w:rsidRPr="00377BBA" w:rsidRDefault="00377BBA" w:rsidP="00377BBA">
      <w:pPr>
        <w:rPr>
          <w:rFonts w:ascii="Verdana" w:hAnsi="Verdana"/>
          <w:sz w:val="24"/>
          <w:szCs w:val="24"/>
        </w:rPr>
      </w:pPr>
      <w:r w:rsidRPr="00377BBA">
        <w:rPr>
          <w:rFonts w:ascii="Verdana" w:hAnsi="Verdana"/>
          <w:sz w:val="24"/>
          <w:szCs w:val="24"/>
        </w:rPr>
        <w:t xml:space="preserve">We want to assure our teams that we remain confident in our reserve supply of all Personal Protective Equipment. However, we must only use this important equipment when warranted under Infection Control protocols to ensure we aren’t needlessly wasting supplies. </w:t>
      </w:r>
    </w:p>
    <w:p w14:paraId="6246A111" w14:textId="406977C1" w:rsidR="00EA58A0" w:rsidRDefault="00EA58A0" w:rsidP="00EA58A0">
      <w:pPr>
        <w:pStyle w:val="COVID-19-bodycopy"/>
      </w:pPr>
    </w:p>
    <w:p w14:paraId="614A6287" w14:textId="77777777" w:rsidR="00377BBA" w:rsidRDefault="00377BBA" w:rsidP="00377BBA">
      <w:pPr>
        <w:rPr>
          <w:rFonts w:ascii="Verdana" w:hAnsi="Verdana"/>
          <w:b/>
          <w:bCs/>
          <w:sz w:val="28"/>
          <w:szCs w:val="28"/>
        </w:rPr>
      </w:pPr>
    </w:p>
    <w:p w14:paraId="4D6CE8EF" w14:textId="091C7EB6" w:rsidR="00377BBA" w:rsidRDefault="00377BBA" w:rsidP="00377BBA">
      <w:pPr>
        <w:rPr>
          <w:rFonts w:ascii="Verdana" w:hAnsi="Verdana"/>
          <w:b/>
          <w:bCs/>
          <w:sz w:val="28"/>
          <w:szCs w:val="28"/>
        </w:rPr>
      </w:pPr>
    </w:p>
    <w:p w14:paraId="2535BE9F" w14:textId="77777777" w:rsidR="00CF5514" w:rsidRDefault="00CF5514" w:rsidP="00377BBA">
      <w:pPr>
        <w:rPr>
          <w:rFonts w:ascii="Verdana" w:hAnsi="Verdana"/>
          <w:b/>
          <w:bCs/>
          <w:sz w:val="28"/>
          <w:szCs w:val="28"/>
        </w:rPr>
      </w:pPr>
    </w:p>
    <w:p w14:paraId="7F0DF319" w14:textId="77777777" w:rsidR="00377BBA" w:rsidRDefault="00377BBA" w:rsidP="00377BBA">
      <w:pPr>
        <w:rPr>
          <w:rFonts w:ascii="Verdana" w:hAnsi="Verdana"/>
          <w:b/>
          <w:bCs/>
          <w:sz w:val="28"/>
          <w:szCs w:val="28"/>
        </w:rPr>
      </w:pPr>
    </w:p>
    <w:p w14:paraId="48326CA5" w14:textId="77777777" w:rsidR="00377BBA" w:rsidRDefault="00377BBA" w:rsidP="00377BBA">
      <w:pPr>
        <w:rPr>
          <w:rFonts w:ascii="Verdana" w:hAnsi="Verdana"/>
          <w:b/>
          <w:bCs/>
          <w:sz w:val="28"/>
          <w:szCs w:val="28"/>
        </w:rPr>
      </w:pPr>
    </w:p>
    <w:p w14:paraId="09E49299" w14:textId="77777777" w:rsidR="00377BBA" w:rsidRDefault="00377BBA" w:rsidP="00377BBA">
      <w:pPr>
        <w:rPr>
          <w:rFonts w:ascii="Verdana" w:hAnsi="Verdana"/>
          <w:b/>
          <w:bCs/>
          <w:sz w:val="28"/>
          <w:szCs w:val="28"/>
        </w:rPr>
      </w:pPr>
    </w:p>
    <w:p w14:paraId="64A1A0AF" w14:textId="13D77D3A" w:rsidR="00377BBA" w:rsidRDefault="00377BBA" w:rsidP="00377BBA">
      <w:pPr>
        <w:rPr>
          <w:rFonts w:ascii="Verdana" w:hAnsi="Verdana"/>
          <w:b/>
          <w:bCs/>
          <w:sz w:val="28"/>
          <w:szCs w:val="28"/>
        </w:rPr>
      </w:pPr>
      <w:r w:rsidRPr="00377BBA">
        <w:rPr>
          <w:rFonts w:ascii="Verdana" w:hAnsi="Verdana"/>
          <w:b/>
          <w:bCs/>
          <w:sz w:val="28"/>
          <w:szCs w:val="28"/>
        </w:rPr>
        <w:lastRenderedPageBreak/>
        <w:t>Groups of Five or More</w:t>
      </w:r>
    </w:p>
    <w:p w14:paraId="6F72DF94" w14:textId="77777777" w:rsidR="00377BBA" w:rsidRPr="00377BBA" w:rsidRDefault="00377BBA" w:rsidP="00377BBA">
      <w:pPr>
        <w:rPr>
          <w:rFonts w:ascii="Verdana" w:hAnsi="Verdana"/>
          <w:b/>
          <w:bCs/>
          <w:sz w:val="28"/>
          <w:szCs w:val="28"/>
        </w:rPr>
      </w:pPr>
    </w:p>
    <w:p w14:paraId="279E54FC" w14:textId="20D8ADD5" w:rsidR="00377BBA" w:rsidRDefault="00377BBA" w:rsidP="00377BBA">
      <w:pPr>
        <w:rPr>
          <w:rFonts w:ascii="Verdana" w:hAnsi="Verdana"/>
          <w:sz w:val="24"/>
          <w:szCs w:val="24"/>
        </w:rPr>
      </w:pPr>
      <w:r w:rsidRPr="00377BBA">
        <w:rPr>
          <w:rFonts w:ascii="Verdana" w:hAnsi="Verdana"/>
          <w:sz w:val="24"/>
          <w:szCs w:val="24"/>
        </w:rPr>
        <w:t>We want to provide clarity in regards to limiting groups to no more than five people. This recommendation is for external community gatherings; our internal community is different.  Residents and rare essential visitors entering are Village are actively-screened.</w:t>
      </w:r>
    </w:p>
    <w:p w14:paraId="33918B56" w14:textId="77777777" w:rsidR="00377BBA" w:rsidRPr="00377BBA" w:rsidRDefault="00377BBA" w:rsidP="00377BBA">
      <w:pPr>
        <w:rPr>
          <w:rFonts w:ascii="Verdana" w:hAnsi="Verdana"/>
          <w:sz w:val="24"/>
          <w:szCs w:val="24"/>
        </w:rPr>
      </w:pPr>
    </w:p>
    <w:p w14:paraId="002F013F" w14:textId="719B3C9A" w:rsidR="00377BBA" w:rsidRDefault="00377BBA" w:rsidP="00377BBA">
      <w:pPr>
        <w:rPr>
          <w:rFonts w:ascii="Verdana" w:hAnsi="Verdana"/>
          <w:sz w:val="24"/>
          <w:szCs w:val="24"/>
        </w:rPr>
      </w:pPr>
      <w:r w:rsidRPr="00377BBA">
        <w:rPr>
          <w:rFonts w:ascii="Verdana" w:hAnsi="Verdana"/>
          <w:sz w:val="24"/>
          <w:szCs w:val="24"/>
        </w:rPr>
        <w:t>Our recommendation continues to be for Villages to use their discretion and at all times consider space and social distancing for group programming. We know most Villages are already doing this.</w:t>
      </w:r>
    </w:p>
    <w:p w14:paraId="6B70E265" w14:textId="77777777" w:rsidR="00377BBA" w:rsidRPr="00377BBA" w:rsidRDefault="00377BBA" w:rsidP="00377BBA">
      <w:pPr>
        <w:rPr>
          <w:rFonts w:ascii="Verdana" w:hAnsi="Verdana"/>
          <w:sz w:val="24"/>
          <w:szCs w:val="24"/>
        </w:rPr>
      </w:pPr>
    </w:p>
    <w:p w14:paraId="264F7C1F" w14:textId="19DE9D93" w:rsidR="00377BBA" w:rsidRDefault="00377BBA" w:rsidP="00377BBA">
      <w:pPr>
        <w:rPr>
          <w:rFonts w:ascii="Verdana" w:hAnsi="Verdana"/>
          <w:sz w:val="24"/>
          <w:szCs w:val="24"/>
        </w:rPr>
      </w:pPr>
      <w:r w:rsidRPr="00377BBA">
        <w:rPr>
          <w:rFonts w:ascii="Verdana" w:hAnsi="Verdana"/>
          <w:sz w:val="24"/>
          <w:szCs w:val="24"/>
        </w:rPr>
        <w:t>For example, consider more neighbourhood-based programming and use larger space (the lounge/dining room) where residents can sit safe distances apart. If rooms on main street are being used (i.e. fitness centre), consider having a smaller, neighbourhood-focused approach, where residents are joining activities from the same neighbourhood.</w:t>
      </w:r>
    </w:p>
    <w:p w14:paraId="6D8DE15F" w14:textId="77777777" w:rsidR="00377BBA" w:rsidRPr="00377BBA" w:rsidRDefault="00377BBA" w:rsidP="00377BBA">
      <w:pPr>
        <w:rPr>
          <w:rFonts w:ascii="Verdana" w:hAnsi="Verdana"/>
          <w:sz w:val="24"/>
          <w:szCs w:val="24"/>
        </w:rPr>
      </w:pPr>
    </w:p>
    <w:p w14:paraId="52596783" w14:textId="77777777" w:rsidR="00377BBA" w:rsidRPr="00377BBA" w:rsidRDefault="00377BBA" w:rsidP="00377BBA">
      <w:pPr>
        <w:rPr>
          <w:rFonts w:ascii="Verdana" w:hAnsi="Verdana"/>
          <w:sz w:val="24"/>
          <w:szCs w:val="24"/>
        </w:rPr>
      </w:pPr>
      <w:r w:rsidRPr="00377BBA">
        <w:rPr>
          <w:rFonts w:ascii="Verdana" w:hAnsi="Verdana"/>
          <w:sz w:val="24"/>
          <w:szCs w:val="24"/>
        </w:rPr>
        <w:t>Please remember that any equipment used during programming must be cleaned after each use and we discourage using equipment that is shared between residents in one program (i.e. ball toss).</w:t>
      </w:r>
    </w:p>
    <w:p w14:paraId="4E8FFFAA" w14:textId="77777777" w:rsidR="006E60F0" w:rsidRDefault="006E60F0" w:rsidP="006E60F0">
      <w:pPr>
        <w:rPr>
          <w:sz w:val="24"/>
          <w:szCs w:val="24"/>
        </w:rPr>
      </w:pPr>
    </w:p>
    <w:p w14:paraId="1A914BCA" w14:textId="590CC54A" w:rsidR="006E60F0" w:rsidRDefault="006E60F0" w:rsidP="00A611D0">
      <w:pPr>
        <w:pStyle w:val="COVID-19-subhead"/>
      </w:pPr>
      <w:r>
        <w:t>Thank you for all you do!</w:t>
      </w:r>
    </w:p>
    <w:p w14:paraId="72852824" w14:textId="7961D48D" w:rsidR="006E60F0" w:rsidRDefault="006E60F0" w:rsidP="00A611D0">
      <w:pPr>
        <w:pStyle w:val="COVID-19-subhead"/>
      </w:pPr>
    </w:p>
    <w:p w14:paraId="0B0461A0" w14:textId="278FB3E8" w:rsidR="00C9064E" w:rsidRPr="006B6D63" w:rsidRDefault="00C9064E" w:rsidP="00A9343D">
      <w:pPr>
        <w:pStyle w:val="COVID-19-subhead"/>
      </w:pPr>
    </w:p>
    <w:sectPr w:rsidR="00C9064E" w:rsidRPr="006B6D63" w:rsidSect="009D6897">
      <w:headerReference w:type="even" r:id="rId11"/>
      <w:headerReference w:type="default" r:id="rId12"/>
      <w:footerReference w:type="even" r:id="rId13"/>
      <w:footerReference w:type="default" r:id="rId14"/>
      <w:headerReference w:type="first" r:id="rId15"/>
      <w:footerReference w:type="first" r:id="rId16"/>
      <w:pgSz w:w="12240" w:h="20160" w:code="5"/>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2A97C" w14:textId="77777777" w:rsidR="002772E5" w:rsidRDefault="002772E5" w:rsidP="00120B73">
      <w:r>
        <w:separator/>
      </w:r>
    </w:p>
  </w:endnote>
  <w:endnote w:type="continuationSeparator" w:id="0">
    <w:p w14:paraId="04CD70CD" w14:textId="77777777" w:rsidR="002772E5" w:rsidRDefault="002772E5"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6461E" w14:textId="77777777" w:rsidR="00D479F4" w:rsidRDefault="00D47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D3E2A" w14:textId="156242C2" w:rsidR="00120B73" w:rsidRDefault="00120B73" w:rsidP="00120B73">
    <w:pPr>
      <w:pStyle w:val="Footer"/>
      <w:ind w:left="-1080"/>
    </w:pPr>
    <w:r>
      <w:rPr>
        <w:noProof/>
      </w:rPr>
      <w:drawing>
        <wp:inline distT="0" distB="0" distL="0" distR="0" wp14:anchorId="75A7C5A5" wp14:editId="6B6C5730">
          <wp:extent cx="73152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DBDA" w14:textId="77777777" w:rsidR="00D479F4" w:rsidRDefault="00D47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24B89" w14:textId="77777777" w:rsidR="002772E5" w:rsidRDefault="002772E5" w:rsidP="00120B73">
      <w:r>
        <w:separator/>
      </w:r>
    </w:p>
  </w:footnote>
  <w:footnote w:type="continuationSeparator" w:id="0">
    <w:p w14:paraId="088F08AA" w14:textId="77777777" w:rsidR="002772E5" w:rsidRDefault="002772E5"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104B9" w14:textId="77777777" w:rsidR="00D479F4" w:rsidRDefault="00D47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1A35" w14:textId="64D1BBC5" w:rsidR="00120B73" w:rsidRDefault="00120B73" w:rsidP="00120B73">
    <w:pPr>
      <w:pStyle w:val="Header"/>
      <w:ind w:left="-1080"/>
    </w:pPr>
    <w:r>
      <w:rPr>
        <w:noProof/>
      </w:rPr>
      <w:drawing>
        <wp:inline distT="0" distB="0" distL="0" distR="0" wp14:anchorId="5D1D71D8" wp14:editId="6FFB1723">
          <wp:extent cx="73152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A5595" w14:textId="77777777" w:rsidR="00D479F4" w:rsidRDefault="00D47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EC7688"/>
    <w:multiLevelType w:val="hybridMultilevel"/>
    <w:tmpl w:val="20B66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B1851E0"/>
    <w:multiLevelType w:val="hybridMultilevel"/>
    <w:tmpl w:val="781433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6194A01"/>
    <w:multiLevelType w:val="hybridMultilevel"/>
    <w:tmpl w:val="882C7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BD4281"/>
    <w:multiLevelType w:val="hybridMultilevel"/>
    <w:tmpl w:val="45F8C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7"/>
  </w:num>
  <w:num w:numId="7">
    <w:abstractNumId w:val="3"/>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B6618"/>
    <w:rsid w:val="000D6C4F"/>
    <w:rsid w:val="00110C0C"/>
    <w:rsid w:val="00113314"/>
    <w:rsid w:val="00120B73"/>
    <w:rsid w:val="00136A5A"/>
    <w:rsid w:val="00162762"/>
    <w:rsid w:val="001A41B1"/>
    <w:rsid w:val="00247424"/>
    <w:rsid w:val="0025306E"/>
    <w:rsid w:val="002772E5"/>
    <w:rsid w:val="002E2ED5"/>
    <w:rsid w:val="0030534F"/>
    <w:rsid w:val="003261FA"/>
    <w:rsid w:val="00340B1D"/>
    <w:rsid w:val="00354D22"/>
    <w:rsid w:val="00370929"/>
    <w:rsid w:val="00376736"/>
    <w:rsid w:val="00377BBA"/>
    <w:rsid w:val="003835B8"/>
    <w:rsid w:val="00386585"/>
    <w:rsid w:val="003A4B33"/>
    <w:rsid w:val="003C3FE4"/>
    <w:rsid w:val="003E255F"/>
    <w:rsid w:val="003F4F7F"/>
    <w:rsid w:val="003F74B7"/>
    <w:rsid w:val="003F7B57"/>
    <w:rsid w:val="004161BB"/>
    <w:rsid w:val="00481B01"/>
    <w:rsid w:val="004844C5"/>
    <w:rsid w:val="004A2F6F"/>
    <w:rsid w:val="004C6D79"/>
    <w:rsid w:val="005369AE"/>
    <w:rsid w:val="00540A35"/>
    <w:rsid w:val="00567058"/>
    <w:rsid w:val="005736DA"/>
    <w:rsid w:val="005D0DB5"/>
    <w:rsid w:val="005E5AF7"/>
    <w:rsid w:val="005F0BF6"/>
    <w:rsid w:val="005F213C"/>
    <w:rsid w:val="005F5924"/>
    <w:rsid w:val="00604241"/>
    <w:rsid w:val="0062032E"/>
    <w:rsid w:val="00624782"/>
    <w:rsid w:val="00677BBE"/>
    <w:rsid w:val="0068143B"/>
    <w:rsid w:val="006A0191"/>
    <w:rsid w:val="006A7002"/>
    <w:rsid w:val="006B6D63"/>
    <w:rsid w:val="006E60F0"/>
    <w:rsid w:val="006F0600"/>
    <w:rsid w:val="00700A92"/>
    <w:rsid w:val="0070266E"/>
    <w:rsid w:val="00711CEF"/>
    <w:rsid w:val="00744A05"/>
    <w:rsid w:val="00751F76"/>
    <w:rsid w:val="00767E79"/>
    <w:rsid w:val="00774CFF"/>
    <w:rsid w:val="00781DB1"/>
    <w:rsid w:val="00792675"/>
    <w:rsid w:val="00797784"/>
    <w:rsid w:val="007E0626"/>
    <w:rsid w:val="00826F08"/>
    <w:rsid w:val="00876CC1"/>
    <w:rsid w:val="008813C1"/>
    <w:rsid w:val="00885F65"/>
    <w:rsid w:val="008A4EB5"/>
    <w:rsid w:val="008A62D3"/>
    <w:rsid w:val="008B465E"/>
    <w:rsid w:val="008E3107"/>
    <w:rsid w:val="00922E02"/>
    <w:rsid w:val="009358F7"/>
    <w:rsid w:val="009824EF"/>
    <w:rsid w:val="00987947"/>
    <w:rsid w:val="009D6897"/>
    <w:rsid w:val="00A11F2C"/>
    <w:rsid w:val="00A611D0"/>
    <w:rsid w:val="00A802DE"/>
    <w:rsid w:val="00A9343D"/>
    <w:rsid w:val="00A978D0"/>
    <w:rsid w:val="00AA35AE"/>
    <w:rsid w:val="00AA3918"/>
    <w:rsid w:val="00AC52F3"/>
    <w:rsid w:val="00AD2E39"/>
    <w:rsid w:val="00B15C99"/>
    <w:rsid w:val="00B41B24"/>
    <w:rsid w:val="00B90D8B"/>
    <w:rsid w:val="00BE4FC5"/>
    <w:rsid w:val="00BF77C5"/>
    <w:rsid w:val="00C43FDC"/>
    <w:rsid w:val="00C7131D"/>
    <w:rsid w:val="00C9064E"/>
    <w:rsid w:val="00C91AFF"/>
    <w:rsid w:val="00CB3928"/>
    <w:rsid w:val="00CC23FB"/>
    <w:rsid w:val="00CD0955"/>
    <w:rsid w:val="00CF0169"/>
    <w:rsid w:val="00CF5514"/>
    <w:rsid w:val="00D005AF"/>
    <w:rsid w:val="00D479F4"/>
    <w:rsid w:val="00D77C5C"/>
    <w:rsid w:val="00D92706"/>
    <w:rsid w:val="00D93FD7"/>
    <w:rsid w:val="00DD3917"/>
    <w:rsid w:val="00E45207"/>
    <w:rsid w:val="00E758FC"/>
    <w:rsid w:val="00EA58A0"/>
    <w:rsid w:val="00EC725F"/>
    <w:rsid w:val="00F203A0"/>
    <w:rsid w:val="00F46738"/>
    <w:rsid w:val="00F46AE3"/>
    <w:rsid w:val="00F568B0"/>
    <w:rsid w:val="00F73838"/>
    <w:rsid w:val="00FA46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paragraph" w:styleId="NormalWeb">
    <w:name w:val="Normal (Web)"/>
    <w:basedOn w:val="Normal"/>
    <w:uiPriority w:val="99"/>
    <w:semiHidden/>
    <w:unhideWhenUsed/>
    <w:rsid w:val="00CB3928"/>
    <w:pPr>
      <w:spacing w:before="100" w:beforeAutospacing="1" w:after="100" w:afterAutospacing="1"/>
    </w:pPr>
    <w:rPr>
      <w:lang w:eastAsia="en-CA"/>
    </w:rPr>
  </w:style>
  <w:style w:type="character" w:styleId="CommentReference">
    <w:name w:val="annotation reference"/>
    <w:basedOn w:val="DefaultParagraphFont"/>
    <w:uiPriority w:val="99"/>
    <w:semiHidden/>
    <w:unhideWhenUsed/>
    <w:rsid w:val="003A4B33"/>
    <w:rPr>
      <w:sz w:val="16"/>
      <w:szCs w:val="16"/>
    </w:rPr>
  </w:style>
  <w:style w:type="paragraph" w:styleId="CommentText">
    <w:name w:val="annotation text"/>
    <w:basedOn w:val="Normal"/>
    <w:link w:val="CommentTextChar"/>
    <w:uiPriority w:val="99"/>
    <w:semiHidden/>
    <w:unhideWhenUsed/>
    <w:rsid w:val="003A4B33"/>
    <w:rPr>
      <w:sz w:val="20"/>
      <w:szCs w:val="20"/>
    </w:rPr>
  </w:style>
  <w:style w:type="character" w:customStyle="1" w:styleId="CommentTextChar">
    <w:name w:val="Comment Text Char"/>
    <w:basedOn w:val="DefaultParagraphFont"/>
    <w:link w:val="CommentText"/>
    <w:uiPriority w:val="99"/>
    <w:semiHidden/>
    <w:rsid w:val="003A4B3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A4B33"/>
    <w:rPr>
      <w:b/>
      <w:bCs/>
    </w:rPr>
  </w:style>
  <w:style w:type="character" w:customStyle="1" w:styleId="CommentSubjectChar">
    <w:name w:val="Comment Subject Char"/>
    <w:basedOn w:val="CommentTextChar"/>
    <w:link w:val="CommentSubject"/>
    <w:uiPriority w:val="99"/>
    <w:semiHidden/>
    <w:rsid w:val="003A4B33"/>
    <w:rPr>
      <w:rFonts w:ascii="Calibri" w:hAnsi="Calibri" w:cs="Calibri"/>
      <w:b/>
      <w:bCs/>
      <w:sz w:val="20"/>
      <w:szCs w:val="20"/>
    </w:rPr>
  </w:style>
  <w:style w:type="paragraph" w:styleId="NoSpacing">
    <w:name w:val="No Spacing"/>
    <w:uiPriority w:val="1"/>
    <w:qFormat/>
    <w:rsid w:val="006E60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68DFF-E843-42D9-8141-18B19510E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39AED5-C8EB-4FFD-A05D-714C8AF024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6C5590-2F73-48D8-B0C2-C493F33342F2}">
  <ds:schemaRefs>
    <ds:schemaRef ds:uri="http://schemas.microsoft.com/sharepoint/v3/contenttype/forms"/>
  </ds:schemaRefs>
</ds:datastoreItem>
</file>

<file path=customXml/itemProps4.xml><?xml version="1.0" encoding="utf-8"?>
<ds:datastoreItem xmlns:ds="http://schemas.openxmlformats.org/officeDocument/2006/customXml" ds:itemID="{3577BAE7-18B2-4B60-ABCB-1FA88DEC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Ted Hudson</cp:lastModifiedBy>
  <cp:revision>2</cp:revision>
  <dcterms:created xsi:type="dcterms:W3CDTF">2020-03-31T19:55:00Z</dcterms:created>
  <dcterms:modified xsi:type="dcterms:W3CDTF">2020-03-31T19:55:00Z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