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1296FEAD" w:rsidR="00C326FB" w:rsidRPr="00C326FB" w:rsidRDefault="00CE2461" w:rsidP="00C326FB">
      <w:pPr>
        <w:pStyle w:val="NoSpacing"/>
        <w:rPr>
          <w:b/>
          <w:bCs/>
          <w:sz w:val="48"/>
          <w:szCs w:val="48"/>
        </w:rPr>
      </w:pPr>
      <w:bookmarkStart w:id="0" w:name="_Hlk37082534"/>
      <w:r>
        <w:rPr>
          <w:b/>
          <w:bCs/>
          <w:sz w:val="48"/>
          <w:szCs w:val="48"/>
        </w:rPr>
        <w:t>Friday</w:t>
      </w:r>
      <w:r w:rsidR="00C326FB" w:rsidRPr="00C326FB">
        <w:rPr>
          <w:b/>
          <w:bCs/>
          <w:sz w:val="48"/>
          <w:szCs w:val="48"/>
        </w:rPr>
        <w:t xml:space="preserve">, </w:t>
      </w:r>
      <w:r w:rsidR="000E0603">
        <w:rPr>
          <w:b/>
          <w:bCs/>
          <w:sz w:val="48"/>
          <w:szCs w:val="48"/>
        </w:rPr>
        <w:t>May</w:t>
      </w:r>
      <w:r w:rsidR="00C326FB" w:rsidRPr="00C326FB">
        <w:rPr>
          <w:b/>
          <w:bCs/>
          <w:sz w:val="48"/>
          <w:szCs w:val="48"/>
        </w:rPr>
        <w:t xml:space="preserve"> </w:t>
      </w:r>
      <w:r w:rsidR="002C1DDC">
        <w:rPr>
          <w:b/>
          <w:bCs/>
          <w:sz w:val="48"/>
          <w:szCs w:val="48"/>
        </w:rPr>
        <w:t>2</w:t>
      </w:r>
      <w:r>
        <w:rPr>
          <w:b/>
          <w:bCs/>
          <w:sz w:val="48"/>
          <w:szCs w:val="48"/>
        </w:rPr>
        <w:t>2</w:t>
      </w:r>
      <w:r w:rsidR="00AF6B0A">
        <w:rPr>
          <w:b/>
          <w:bCs/>
          <w:sz w:val="48"/>
          <w:szCs w:val="48"/>
        </w:rPr>
        <w:t xml:space="preserve"> </w:t>
      </w:r>
      <w:r w:rsidR="00C326FB" w:rsidRPr="00C326FB">
        <w:rPr>
          <w:b/>
          <w:bCs/>
          <w:sz w:val="48"/>
          <w:szCs w:val="48"/>
        </w:rPr>
        <w:t>–</w:t>
      </w:r>
      <w:r w:rsidR="00502E7A">
        <w:rPr>
          <w:b/>
          <w:bCs/>
          <w:sz w:val="48"/>
          <w:szCs w:val="48"/>
        </w:rPr>
        <w:t xml:space="preserve"> </w:t>
      </w:r>
      <w:r w:rsidR="008B5BA7">
        <w:rPr>
          <w:b/>
          <w:bCs/>
          <w:sz w:val="48"/>
          <w:szCs w:val="48"/>
        </w:rPr>
        <w:t>1</w:t>
      </w:r>
      <w:r w:rsidR="00502E7A">
        <w:rPr>
          <w:b/>
          <w:bCs/>
          <w:sz w:val="48"/>
          <w:szCs w:val="48"/>
        </w:rPr>
        <w:t>:</w:t>
      </w:r>
      <w:r w:rsidR="008B5BA7">
        <w:rPr>
          <w:b/>
          <w:bCs/>
          <w:sz w:val="48"/>
          <w:szCs w:val="48"/>
        </w:rPr>
        <w:t>3</w:t>
      </w:r>
      <w:bookmarkStart w:id="1" w:name="_GoBack"/>
      <w:bookmarkEnd w:id="1"/>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06702074" w14:textId="77777777" w:rsidR="008B5BA7" w:rsidRDefault="008B5BA7" w:rsidP="008B5BA7">
      <w:pPr>
        <w:pStyle w:val="COVID-19-bodycopy"/>
      </w:pPr>
      <w:r>
        <w:t xml:space="preserve">With great pleasure we can announce that yesterday afternoon, public health officials in Hamilton and Windsor declared that The Village of Wentworth Heights and The Village at St. Clair are both free of COVID-19 and are off the outbreak list. </w:t>
      </w:r>
    </w:p>
    <w:p w14:paraId="1699A80F" w14:textId="77777777" w:rsidR="008B5BA7" w:rsidRDefault="008B5BA7" w:rsidP="008B5BA7">
      <w:pPr>
        <w:pStyle w:val="COVID-19-bodycopy"/>
      </w:pPr>
    </w:p>
    <w:p w14:paraId="1FD0F77B" w14:textId="77777777" w:rsidR="008B5BA7" w:rsidRDefault="008B5BA7" w:rsidP="008B5BA7">
      <w:pPr>
        <w:pStyle w:val="COVID-19-bodycopy"/>
      </w:pPr>
      <w:r>
        <w:t xml:space="preserve">Both Villages only had one positive case reported and, thankfully, they were both resolved without serious illness; the teams worked exceptionally hard to add all precautions and keep the virus from spreading beyond one person, and our deepest gratitude flows to them as they celebrate today. </w:t>
      </w:r>
    </w:p>
    <w:p w14:paraId="2EB2EDB8" w14:textId="77777777" w:rsidR="008B5BA7" w:rsidRDefault="008B5BA7" w:rsidP="008B5BA7">
      <w:pPr>
        <w:pStyle w:val="COVID-19-bodycopy"/>
      </w:pPr>
    </w:p>
    <w:p w14:paraId="215682FD" w14:textId="77777777" w:rsidR="008B5BA7" w:rsidRDefault="008B5BA7" w:rsidP="008B5BA7">
      <w:pPr>
        <w:pStyle w:val="COVID-19-bodycopy"/>
      </w:pPr>
      <w:r>
        <w:t xml:space="preserve">Beyond that good news, we are also grateful to say that there were several more ‘resolved’ cases in both retirement and long-term care at The Village of Humber Heights, and we are hopeful that the positive trend we have seen over the past week will continue.  </w:t>
      </w:r>
    </w:p>
    <w:p w14:paraId="0EEBE0E8" w14:textId="77777777" w:rsidR="008B5BA7" w:rsidRDefault="008B5BA7" w:rsidP="008B5BA7">
      <w:pPr>
        <w:pStyle w:val="COVID-19-bodycopy"/>
      </w:pPr>
    </w:p>
    <w:p w14:paraId="0A1FD237" w14:textId="77777777" w:rsidR="008B5BA7" w:rsidRDefault="008B5BA7" w:rsidP="008B5BA7">
      <w:pPr>
        <w:pStyle w:val="COVID-19-bodycopy"/>
      </w:pPr>
      <w:r>
        <w:t xml:space="preserve">Our teams in all Villages continue to work tirelessly to support our residents during these difficult times, and they inspire us with their compassion and commitment. </w:t>
      </w:r>
    </w:p>
    <w:p w14:paraId="01D048B9" w14:textId="77777777" w:rsidR="008B5BA7" w:rsidRDefault="008B5BA7" w:rsidP="008B5BA7">
      <w:pPr>
        <w:pStyle w:val="COVID-19-bodycopy"/>
      </w:pPr>
    </w:p>
    <w:p w14:paraId="2E829249" w14:textId="77777777" w:rsidR="008B5BA7" w:rsidRDefault="008B5BA7" w:rsidP="008B5BA7">
      <w:pPr>
        <w:pStyle w:val="COVID-19-bodycopy"/>
      </w:pPr>
      <w:r>
        <w:t>Yes, there are many signs of hope, but at this time, unfortunately, we must still keep our restrictions in place in all Villages to protect our residents. The moment we know more about a possible safe easement of these restrictions, we will share this news with loved ones and residents, and we thank everyone for their continued patience and understanding.</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3D2C7C5F" w:rsidR="00502E7A" w:rsidRDefault="00CE2461"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416643BF">
            <wp:simplePos x="0" y="0"/>
            <wp:positionH relativeFrom="page">
              <wp:posOffset>3347720</wp:posOffset>
            </wp:positionH>
            <wp:positionV relativeFrom="paragraph">
              <wp:posOffset>0</wp:posOffset>
            </wp:positionV>
            <wp:extent cx="9117330" cy="5657850"/>
            <wp:effectExtent l="0" t="0" r="7620" b="0"/>
            <wp:wrapTight wrapText="bothSides">
              <wp:wrapPolygon edited="0">
                <wp:start x="0" y="0"/>
                <wp:lineTo x="0" y="21527"/>
                <wp:lineTo x="21573" y="21527"/>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17330" cy="5657850"/>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73A51B81"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0081F629" w:rsidR="00F7510E" w:rsidRDefault="00F7510E" w:rsidP="00502E7A">
      <w:pPr>
        <w:pStyle w:val="COVID-19-bodycopy"/>
        <w:rPr>
          <w:sz w:val="20"/>
          <w:szCs w:val="20"/>
        </w:rPr>
      </w:pPr>
    </w:p>
    <w:p w14:paraId="41711255" w14:textId="77777777"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4ABEFF60" w:rsidR="00020F13" w:rsidRDefault="00020F13" w:rsidP="00020F13">
      <w:pPr>
        <w:pStyle w:val="COVID-19-bodycopy"/>
        <w:rPr>
          <w:sz w:val="20"/>
          <w:szCs w:val="20"/>
        </w:rPr>
      </w:pPr>
      <w:r>
        <w:rPr>
          <w:sz w:val="20"/>
          <w:szCs w:val="20"/>
        </w:rPr>
        <w:t xml:space="preserve">Residents: </w:t>
      </w:r>
      <w:r w:rsidR="00CE2461" w:rsidRPr="00CE2461">
        <w:rPr>
          <w:b/>
          <w:bCs/>
          <w:sz w:val="28"/>
          <w:szCs w:val="28"/>
        </w:rPr>
        <w:t>63</w:t>
      </w:r>
    </w:p>
    <w:p w14:paraId="0AC31945" w14:textId="7028D86E" w:rsidR="00020F13" w:rsidRDefault="00020F13" w:rsidP="00020F13">
      <w:pPr>
        <w:pStyle w:val="COVID-19-bodycopy"/>
        <w:rPr>
          <w:sz w:val="20"/>
          <w:szCs w:val="20"/>
        </w:rPr>
      </w:pPr>
      <w:r>
        <w:rPr>
          <w:sz w:val="20"/>
          <w:szCs w:val="20"/>
        </w:rPr>
        <w:t xml:space="preserve">Team members: </w:t>
      </w:r>
      <w:r w:rsidR="00050A64" w:rsidRPr="00CE2461">
        <w:rPr>
          <w:b/>
          <w:bCs/>
          <w:sz w:val="28"/>
          <w:szCs w:val="28"/>
        </w:rPr>
        <w:t>3</w:t>
      </w:r>
      <w:r w:rsidR="00CE2461" w:rsidRPr="00CE2461">
        <w:rPr>
          <w:b/>
          <w:bCs/>
          <w:sz w:val="28"/>
          <w:szCs w:val="28"/>
        </w:rPr>
        <w:t>6</w:t>
      </w:r>
    </w:p>
    <w:p w14:paraId="0FEB832C" w14:textId="28BA1DE3"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5DF2" w14:textId="77777777" w:rsidR="00A9649B" w:rsidRDefault="00A9649B" w:rsidP="00120B73">
      <w:r>
        <w:separator/>
      </w:r>
    </w:p>
  </w:endnote>
  <w:endnote w:type="continuationSeparator" w:id="0">
    <w:p w14:paraId="332F9DA2" w14:textId="77777777" w:rsidR="00A9649B" w:rsidRDefault="00A9649B"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2A40" w14:textId="77777777" w:rsidR="00A9649B" w:rsidRDefault="00A9649B" w:rsidP="00120B73">
      <w:r>
        <w:separator/>
      </w:r>
    </w:p>
  </w:footnote>
  <w:footnote w:type="continuationSeparator" w:id="0">
    <w:p w14:paraId="00EE42B3" w14:textId="77777777" w:rsidR="00A9649B" w:rsidRDefault="00A9649B"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50A64"/>
    <w:rsid w:val="00055080"/>
    <w:rsid w:val="00060A4C"/>
    <w:rsid w:val="00092AA4"/>
    <w:rsid w:val="000B6618"/>
    <w:rsid w:val="000C4EC9"/>
    <w:rsid w:val="000D6C4F"/>
    <w:rsid w:val="000E0603"/>
    <w:rsid w:val="00110C0C"/>
    <w:rsid w:val="00113314"/>
    <w:rsid w:val="00120B73"/>
    <w:rsid w:val="00123DD7"/>
    <w:rsid w:val="00136A5A"/>
    <w:rsid w:val="00156172"/>
    <w:rsid w:val="00162762"/>
    <w:rsid w:val="00171475"/>
    <w:rsid w:val="00186F8A"/>
    <w:rsid w:val="001A27BF"/>
    <w:rsid w:val="001A3253"/>
    <w:rsid w:val="001A41B1"/>
    <w:rsid w:val="001C188D"/>
    <w:rsid w:val="001F54D3"/>
    <w:rsid w:val="00205017"/>
    <w:rsid w:val="00213769"/>
    <w:rsid w:val="00221287"/>
    <w:rsid w:val="00247424"/>
    <w:rsid w:val="00254482"/>
    <w:rsid w:val="00265F25"/>
    <w:rsid w:val="00280DED"/>
    <w:rsid w:val="00282A32"/>
    <w:rsid w:val="002C1DDC"/>
    <w:rsid w:val="002E2ED5"/>
    <w:rsid w:val="002F30ED"/>
    <w:rsid w:val="002F3366"/>
    <w:rsid w:val="0030534F"/>
    <w:rsid w:val="00307165"/>
    <w:rsid w:val="003261FA"/>
    <w:rsid w:val="00330A62"/>
    <w:rsid w:val="00331CF5"/>
    <w:rsid w:val="0033493D"/>
    <w:rsid w:val="00342EC3"/>
    <w:rsid w:val="00354D22"/>
    <w:rsid w:val="0035722E"/>
    <w:rsid w:val="00360261"/>
    <w:rsid w:val="00370929"/>
    <w:rsid w:val="00376736"/>
    <w:rsid w:val="003835B8"/>
    <w:rsid w:val="00386585"/>
    <w:rsid w:val="003934F0"/>
    <w:rsid w:val="003B30D1"/>
    <w:rsid w:val="003C3FE4"/>
    <w:rsid w:val="003F509C"/>
    <w:rsid w:val="003F59F6"/>
    <w:rsid w:val="003F7B57"/>
    <w:rsid w:val="00402C00"/>
    <w:rsid w:val="004161BB"/>
    <w:rsid w:val="0044331B"/>
    <w:rsid w:val="00472517"/>
    <w:rsid w:val="00487E3C"/>
    <w:rsid w:val="004A2F6F"/>
    <w:rsid w:val="004B6330"/>
    <w:rsid w:val="004D7F87"/>
    <w:rsid w:val="00502E7A"/>
    <w:rsid w:val="00516565"/>
    <w:rsid w:val="0052626B"/>
    <w:rsid w:val="00537756"/>
    <w:rsid w:val="0059721E"/>
    <w:rsid w:val="005B36C0"/>
    <w:rsid w:val="005C09EE"/>
    <w:rsid w:val="005D0DB5"/>
    <w:rsid w:val="005D1BF5"/>
    <w:rsid w:val="005D3A71"/>
    <w:rsid w:val="005E33D2"/>
    <w:rsid w:val="005E503E"/>
    <w:rsid w:val="005F0BF6"/>
    <w:rsid w:val="005F213C"/>
    <w:rsid w:val="005F5924"/>
    <w:rsid w:val="00604241"/>
    <w:rsid w:val="00610FCB"/>
    <w:rsid w:val="00612F72"/>
    <w:rsid w:val="006159E5"/>
    <w:rsid w:val="00615C90"/>
    <w:rsid w:val="00624782"/>
    <w:rsid w:val="00660B33"/>
    <w:rsid w:val="0067548D"/>
    <w:rsid w:val="00677BBE"/>
    <w:rsid w:val="0068143B"/>
    <w:rsid w:val="00684716"/>
    <w:rsid w:val="00693755"/>
    <w:rsid w:val="00694371"/>
    <w:rsid w:val="006A0191"/>
    <w:rsid w:val="006A4CE9"/>
    <w:rsid w:val="006A7002"/>
    <w:rsid w:val="006B6D63"/>
    <w:rsid w:val="006D29B7"/>
    <w:rsid w:val="006F0600"/>
    <w:rsid w:val="006F6205"/>
    <w:rsid w:val="00700A92"/>
    <w:rsid w:val="0070266E"/>
    <w:rsid w:val="00711CEF"/>
    <w:rsid w:val="0071648E"/>
    <w:rsid w:val="00741463"/>
    <w:rsid w:val="00744A05"/>
    <w:rsid w:val="0074517F"/>
    <w:rsid w:val="00751F76"/>
    <w:rsid w:val="00762296"/>
    <w:rsid w:val="00767E79"/>
    <w:rsid w:val="00774CFF"/>
    <w:rsid w:val="00781DB1"/>
    <w:rsid w:val="00792675"/>
    <w:rsid w:val="0079559E"/>
    <w:rsid w:val="007D24F3"/>
    <w:rsid w:val="007E0626"/>
    <w:rsid w:val="00826F08"/>
    <w:rsid w:val="00832A25"/>
    <w:rsid w:val="0084020A"/>
    <w:rsid w:val="00870005"/>
    <w:rsid w:val="00873352"/>
    <w:rsid w:val="00876CC1"/>
    <w:rsid w:val="008813C1"/>
    <w:rsid w:val="00885F65"/>
    <w:rsid w:val="00891E4E"/>
    <w:rsid w:val="008A4EB5"/>
    <w:rsid w:val="008A6937"/>
    <w:rsid w:val="008A6B15"/>
    <w:rsid w:val="008A7E4F"/>
    <w:rsid w:val="008B465E"/>
    <w:rsid w:val="008B5BA7"/>
    <w:rsid w:val="008D02E9"/>
    <w:rsid w:val="008D589B"/>
    <w:rsid w:val="008E3107"/>
    <w:rsid w:val="008F2E37"/>
    <w:rsid w:val="00902136"/>
    <w:rsid w:val="00906FDE"/>
    <w:rsid w:val="00922E02"/>
    <w:rsid w:val="00922FA8"/>
    <w:rsid w:val="009358F7"/>
    <w:rsid w:val="00955458"/>
    <w:rsid w:val="009C22BD"/>
    <w:rsid w:val="009C55F8"/>
    <w:rsid w:val="009D38A4"/>
    <w:rsid w:val="009D6897"/>
    <w:rsid w:val="009F4DE2"/>
    <w:rsid w:val="009F7E4C"/>
    <w:rsid w:val="00A0389D"/>
    <w:rsid w:val="00A11F2C"/>
    <w:rsid w:val="00A140E8"/>
    <w:rsid w:val="00A52C03"/>
    <w:rsid w:val="00A55F67"/>
    <w:rsid w:val="00A611D0"/>
    <w:rsid w:val="00A665DE"/>
    <w:rsid w:val="00A7076B"/>
    <w:rsid w:val="00A9343D"/>
    <w:rsid w:val="00A95157"/>
    <w:rsid w:val="00A9649B"/>
    <w:rsid w:val="00A978D0"/>
    <w:rsid w:val="00AA35AE"/>
    <w:rsid w:val="00AC52F3"/>
    <w:rsid w:val="00AD75F6"/>
    <w:rsid w:val="00AE1A4F"/>
    <w:rsid w:val="00AF1C57"/>
    <w:rsid w:val="00AF6B0A"/>
    <w:rsid w:val="00B3580A"/>
    <w:rsid w:val="00B41B24"/>
    <w:rsid w:val="00B550D6"/>
    <w:rsid w:val="00B639D0"/>
    <w:rsid w:val="00B64BCB"/>
    <w:rsid w:val="00B652F5"/>
    <w:rsid w:val="00B81868"/>
    <w:rsid w:val="00B92CB1"/>
    <w:rsid w:val="00BA79D0"/>
    <w:rsid w:val="00BD07C7"/>
    <w:rsid w:val="00BD1D60"/>
    <w:rsid w:val="00BE4FC5"/>
    <w:rsid w:val="00BE5EE7"/>
    <w:rsid w:val="00BF253A"/>
    <w:rsid w:val="00BF71D6"/>
    <w:rsid w:val="00BF77C5"/>
    <w:rsid w:val="00C12103"/>
    <w:rsid w:val="00C225D5"/>
    <w:rsid w:val="00C326FB"/>
    <w:rsid w:val="00C9064E"/>
    <w:rsid w:val="00C91AFF"/>
    <w:rsid w:val="00C942D8"/>
    <w:rsid w:val="00CC5314"/>
    <w:rsid w:val="00CC7347"/>
    <w:rsid w:val="00CE2461"/>
    <w:rsid w:val="00CF0169"/>
    <w:rsid w:val="00CF3A62"/>
    <w:rsid w:val="00D005AF"/>
    <w:rsid w:val="00D14468"/>
    <w:rsid w:val="00D17CFE"/>
    <w:rsid w:val="00D33FF9"/>
    <w:rsid w:val="00D479F4"/>
    <w:rsid w:val="00D5106B"/>
    <w:rsid w:val="00D515D3"/>
    <w:rsid w:val="00D6423D"/>
    <w:rsid w:val="00D66062"/>
    <w:rsid w:val="00D77C5C"/>
    <w:rsid w:val="00D92706"/>
    <w:rsid w:val="00D95F48"/>
    <w:rsid w:val="00D968DF"/>
    <w:rsid w:val="00DF61AB"/>
    <w:rsid w:val="00E45207"/>
    <w:rsid w:val="00E66FFF"/>
    <w:rsid w:val="00E758FC"/>
    <w:rsid w:val="00E93C1F"/>
    <w:rsid w:val="00E94655"/>
    <w:rsid w:val="00EC725F"/>
    <w:rsid w:val="00ED4169"/>
    <w:rsid w:val="00ED7699"/>
    <w:rsid w:val="00F12E24"/>
    <w:rsid w:val="00F274F3"/>
    <w:rsid w:val="00F62C76"/>
    <w:rsid w:val="00F73838"/>
    <w:rsid w:val="00F7510E"/>
    <w:rsid w:val="00F75251"/>
    <w:rsid w:val="00F86985"/>
    <w:rsid w:val="00FA4684"/>
    <w:rsid w:val="00FB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F64ECBAC-A228-4982-901D-A244AF92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1369</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2020-05-22T17:40:00Z</dcterms:created>
  <dcterms:modified xsi:type="dcterms:W3CDTF">2020-05-22T17:40:00Z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