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56DDBB57" w:rsidR="00C326FB" w:rsidRPr="00C326FB" w:rsidRDefault="00867DE5" w:rsidP="00C326FB">
      <w:pPr>
        <w:pStyle w:val="NoSpacing"/>
        <w:rPr>
          <w:b/>
          <w:bCs/>
          <w:sz w:val="48"/>
          <w:szCs w:val="48"/>
        </w:rPr>
      </w:pPr>
      <w:bookmarkStart w:id="0" w:name="_Hlk37082534"/>
      <w:r>
        <w:rPr>
          <w:b/>
          <w:bCs/>
          <w:sz w:val="48"/>
          <w:szCs w:val="48"/>
        </w:rPr>
        <w:t>Wednesday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sidR="007609D7">
        <w:rPr>
          <w:b/>
          <w:bCs/>
          <w:sz w:val="48"/>
          <w:szCs w:val="48"/>
        </w:rPr>
        <w:t>1</w:t>
      </w:r>
      <w:r>
        <w:rPr>
          <w:b/>
          <w:bCs/>
          <w:sz w:val="48"/>
          <w:szCs w:val="48"/>
        </w:rPr>
        <w:t>8</w:t>
      </w:r>
      <w:r w:rsidR="005043F1">
        <w:rPr>
          <w:b/>
          <w:bCs/>
          <w:sz w:val="48"/>
          <w:szCs w:val="48"/>
        </w:rPr>
        <w:t xml:space="preserve"> </w:t>
      </w:r>
      <w:r w:rsidR="00C326FB" w:rsidRPr="00C326FB">
        <w:rPr>
          <w:b/>
          <w:bCs/>
          <w:sz w:val="48"/>
          <w:szCs w:val="48"/>
        </w:rPr>
        <w:t>–</w:t>
      </w:r>
      <w:r w:rsidR="00502E7A">
        <w:rPr>
          <w:b/>
          <w:bCs/>
          <w:sz w:val="48"/>
          <w:szCs w:val="48"/>
        </w:rPr>
        <w:t xml:space="preserve"> </w:t>
      </w:r>
      <w:r w:rsidR="007908FA">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091ABF97" w14:textId="1B8AA9F2" w:rsidR="009B64D8" w:rsidRPr="009B64D8" w:rsidRDefault="00502E7A" w:rsidP="009B64D8">
      <w:pPr>
        <w:pStyle w:val="COVID-19-bodycopy"/>
        <w:rPr>
          <w:rFonts w:cs="Calibri"/>
        </w:rPr>
      </w:pPr>
      <w:r>
        <w:t>Good afternoon,</w:t>
      </w:r>
    </w:p>
    <w:p w14:paraId="1C83BCE1" w14:textId="31A67890" w:rsidR="009B64D8" w:rsidRDefault="009B64D8" w:rsidP="009B64D8">
      <w:pPr>
        <w:pStyle w:val="COVID-19-bodycopy"/>
      </w:pPr>
      <w:r>
        <w:t xml:space="preserve">Since our last update Monday, the small family at Hamilton Continuing Care has lost another resident who had tested positive for COVID-19. As we have said many times before, to lose any resident from any Village for any reason is difficult for our teams, and we offer our deep condolences to everyone who feels this loss today. There are two additional positive resident cases but also five resolved residents. We sincerely offer our best wishes to everyone for a safe and speedy resolution. </w:t>
      </w:r>
    </w:p>
    <w:p w14:paraId="4AB4EC22" w14:textId="5A6C095F" w:rsidR="009B64D8" w:rsidRDefault="009B64D8" w:rsidP="009B64D8">
      <w:pPr>
        <w:pStyle w:val="COVID-19-bodycopy"/>
      </w:pPr>
      <w:r>
        <w:t xml:space="preserve">At </w:t>
      </w:r>
      <w:proofErr w:type="gramStart"/>
      <w:r>
        <w:t>The</w:t>
      </w:r>
      <w:proofErr w:type="gramEnd"/>
      <w:r>
        <w:t xml:space="preserve"> Village of </w:t>
      </w:r>
      <w:proofErr w:type="spellStart"/>
      <w:r>
        <w:t>Tansley</w:t>
      </w:r>
      <w:proofErr w:type="spellEnd"/>
      <w:r>
        <w:t xml:space="preserve"> Woods Retirement Home, the last remaining resident case was resolved and we are awaiting the final team member resolution to officially declare the outbreak over. </w:t>
      </w:r>
    </w:p>
    <w:p w14:paraId="66B7B786" w14:textId="7DB07246" w:rsidR="009B64D8" w:rsidRDefault="009B64D8" w:rsidP="009B64D8">
      <w:pPr>
        <w:pStyle w:val="COVID-19-bodycopy"/>
      </w:pPr>
      <w:r>
        <w:t xml:space="preserve">At </w:t>
      </w:r>
      <w:proofErr w:type="gramStart"/>
      <w:r>
        <w:t>The</w:t>
      </w:r>
      <w:proofErr w:type="gramEnd"/>
      <w:r>
        <w:t xml:space="preserve"> Village of Wentworth Heights Retirement Home, one more resident has been resolved since our last update, leaving four active resident cases and we are hopeful we will soon see more resolved. There is one active team member case there as well. </w:t>
      </w:r>
    </w:p>
    <w:p w14:paraId="3056A4D8" w14:textId="751CF5CA" w:rsidR="009B64D8" w:rsidRDefault="009B64D8" w:rsidP="009B64D8">
      <w:pPr>
        <w:pStyle w:val="COVID-19-bodycopy"/>
      </w:pPr>
      <w:r>
        <w:t>The Village of Riverside Glen Retirement Home also saw one team member resolved, leaving only one team member case there. We are also hoping the only case in the Mapleton neighbourhood at Riverside Glen Long-Term care will be resolved in the coming days.</w:t>
      </w:r>
    </w:p>
    <w:p w14:paraId="764197C4" w14:textId="730E4B14" w:rsidR="009B64D8" w:rsidRDefault="009B64D8" w:rsidP="009B64D8">
      <w:pPr>
        <w:pStyle w:val="COVID-19-bodycopy"/>
      </w:pPr>
      <w:r>
        <w:t xml:space="preserve">There are no other changes to report in any of our other affected Villages, but we do have to add Erin Mills Lodge in Mississauga to our chart, because on Monday evening a positive team member case was confirmed. All </w:t>
      </w:r>
      <w:proofErr w:type="spellStart"/>
      <w:r>
        <w:t>cohorting</w:t>
      </w:r>
      <w:proofErr w:type="spellEnd"/>
      <w:r>
        <w:t xml:space="preserve"> measures and precautions are in place and we know the team there has all they need, both internally and with the support of the entire organization, to manage. </w:t>
      </w:r>
    </w:p>
    <w:p w14:paraId="4D683E4D" w14:textId="77777777" w:rsidR="009B64D8" w:rsidRDefault="009B64D8" w:rsidP="009B64D8">
      <w:pPr>
        <w:pStyle w:val="COVID-19-bodycopy"/>
      </w:pPr>
      <w:r>
        <w:t>Thank you</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52DB8161" w:rsidR="00502E7A" w:rsidRDefault="001E542D"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1E3ACEA8">
            <wp:simplePos x="0" y="0"/>
            <wp:positionH relativeFrom="margin">
              <wp:posOffset>2082165</wp:posOffset>
            </wp:positionH>
            <wp:positionV relativeFrom="paragraph">
              <wp:posOffset>0</wp:posOffset>
            </wp:positionV>
            <wp:extent cx="8288655" cy="5807075"/>
            <wp:effectExtent l="0" t="0" r="0" b="3175"/>
            <wp:wrapTight wrapText="bothSides">
              <wp:wrapPolygon edited="0">
                <wp:start x="0" y="0"/>
                <wp:lineTo x="0" y="21541"/>
                <wp:lineTo x="21545" y="2154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8655" cy="5807075"/>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0B9E4C23"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FEB832C" w14:textId="1767BCC0"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D4EB" w14:textId="77777777" w:rsidR="00415D63" w:rsidRDefault="00415D63" w:rsidP="00120B73">
      <w:r>
        <w:separator/>
      </w:r>
    </w:p>
  </w:endnote>
  <w:endnote w:type="continuationSeparator" w:id="0">
    <w:p w14:paraId="075C3A75" w14:textId="77777777" w:rsidR="00415D63" w:rsidRDefault="00415D6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CC3B" w14:textId="77777777" w:rsidR="00415D63" w:rsidRDefault="00415D63" w:rsidP="00120B73">
      <w:r>
        <w:separator/>
      </w:r>
    </w:p>
  </w:footnote>
  <w:footnote w:type="continuationSeparator" w:id="0">
    <w:p w14:paraId="6E28C50D" w14:textId="77777777" w:rsidR="00415D63" w:rsidRDefault="00415D6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D34DB"/>
    <w:rsid w:val="001D56ED"/>
    <w:rsid w:val="001E542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7410A"/>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84"/>
    <w:rsid w:val="00396ACF"/>
    <w:rsid w:val="003B30D1"/>
    <w:rsid w:val="003B36E9"/>
    <w:rsid w:val="003B62FF"/>
    <w:rsid w:val="003C3FE4"/>
    <w:rsid w:val="003F08B8"/>
    <w:rsid w:val="003F1CC9"/>
    <w:rsid w:val="003F509C"/>
    <w:rsid w:val="003F59F6"/>
    <w:rsid w:val="003F7709"/>
    <w:rsid w:val="003F7B57"/>
    <w:rsid w:val="00402C00"/>
    <w:rsid w:val="00403690"/>
    <w:rsid w:val="00413F26"/>
    <w:rsid w:val="00415D63"/>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365D"/>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4A8A"/>
    <w:rsid w:val="005E503E"/>
    <w:rsid w:val="005F0BF6"/>
    <w:rsid w:val="005F213C"/>
    <w:rsid w:val="005F26C1"/>
    <w:rsid w:val="005F5924"/>
    <w:rsid w:val="00604241"/>
    <w:rsid w:val="00610FCB"/>
    <w:rsid w:val="00612F72"/>
    <w:rsid w:val="006159E5"/>
    <w:rsid w:val="00615A97"/>
    <w:rsid w:val="00615C90"/>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16356"/>
    <w:rsid w:val="00824768"/>
    <w:rsid w:val="00826F08"/>
    <w:rsid w:val="00832A25"/>
    <w:rsid w:val="0084020A"/>
    <w:rsid w:val="008421A8"/>
    <w:rsid w:val="00847BA3"/>
    <w:rsid w:val="00853EC8"/>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8F7E21"/>
    <w:rsid w:val="0090132C"/>
    <w:rsid w:val="00902136"/>
    <w:rsid w:val="0090341A"/>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B64D8"/>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5F3"/>
    <w:rsid w:val="00C43653"/>
    <w:rsid w:val="00C51775"/>
    <w:rsid w:val="00C563D4"/>
    <w:rsid w:val="00C61C2E"/>
    <w:rsid w:val="00C72662"/>
    <w:rsid w:val="00C9064E"/>
    <w:rsid w:val="00C91AFF"/>
    <w:rsid w:val="00C942D8"/>
    <w:rsid w:val="00C94350"/>
    <w:rsid w:val="00CB5F78"/>
    <w:rsid w:val="00CC0A35"/>
    <w:rsid w:val="00CC43DC"/>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505677695">
      <w:bodyDiv w:val="1"/>
      <w:marLeft w:val="0"/>
      <w:marRight w:val="0"/>
      <w:marTop w:val="0"/>
      <w:marBottom w:val="0"/>
      <w:divBdr>
        <w:top w:val="none" w:sz="0" w:space="0" w:color="auto"/>
        <w:left w:val="none" w:sz="0" w:space="0" w:color="auto"/>
        <w:bottom w:val="none" w:sz="0" w:space="0" w:color="auto"/>
        <w:right w:val="none" w:sz="0" w:space="0" w:color="auto"/>
      </w:divBdr>
      <w:divsChild>
        <w:div w:id="1395007514">
          <w:marLeft w:val="0"/>
          <w:marRight w:val="0"/>
          <w:marTop w:val="0"/>
          <w:marBottom w:val="0"/>
          <w:divBdr>
            <w:top w:val="none" w:sz="0" w:space="0" w:color="auto"/>
            <w:left w:val="none" w:sz="0" w:space="0" w:color="auto"/>
            <w:bottom w:val="none" w:sz="0" w:space="0" w:color="auto"/>
            <w:right w:val="none" w:sz="0" w:space="0" w:color="auto"/>
          </w:divBdr>
          <w:divsChild>
            <w:div w:id="159078218">
              <w:marLeft w:val="0"/>
              <w:marRight w:val="0"/>
              <w:marTop w:val="0"/>
              <w:marBottom w:val="0"/>
              <w:divBdr>
                <w:top w:val="none" w:sz="0" w:space="0" w:color="auto"/>
                <w:left w:val="none" w:sz="0" w:space="0" w:color="auto"/>
                <w:bottom w:val="none" w:sz="0" w:space="0" w:color="auto"/>
                <w:right w:val="none" w:sz="0" w:space="0" w:color="auto"/>
              </w:divBdr>
              <w:divsChild>
                <w:div w:id="1925263802">
                  <w:marLeft w:val="0"/>
                  <w:marRight w:val="0"/>
                  <w:marTop w:val="0"/>
                  <w:marBottom w:val="0"/>
                  <w:divBdr>
                    <w:top w:val="none" w:sz="0" w:space="0" w:color="auto"/>
                    <w:left w:val="none" w:sz="0" w:space="0" w:color="auto"/>
                    <w:bottom w:val="none" w:sz="0" w:space="0" w:color="auto"/>
                    <w:right w:val="none" w:sz="0" w:space="0" w:color="auto"/>
                  </w:divBdr>
                </w:div>
                <w:div w:id="1020932119">
                  <w:marLeft w:val="0"/>
                  <w:marRight w:val="0"/>
                  <w:marTop w:val="0"/>
                  <w:marBottom w:val="0"/>
                  <w:divBdr>
                    <w:top w:val="none" w:sz="0" w:space="0" w:color="auto"/>
                    <w:left w:val="none" w:sz="0" w:space="0" w:color="auto"/>
                    <w:bottom w:val="none" w:sz="0" w:space="0" w:color="auto"/>
                    <w:right w:val="none" w:sz="0" w:space="0" w:color="auto"/>
                  </w:divBdr>
                </w:div>
                <w:div w:id="2000428329">
                  <w:marLeft w:val="0"/>
                  <w:marRight w:val="0"/>
                  <w:marTop w:val="0"/>
                  <w:marBottom w:val="0"/>
                  <w:divBdr>
                    <w:top w:val="none" w:sz="0" w:space="0" w:color="auto"/>
                    <w:left w:val="none" w:sz="0" w:space="0" w:color="auto"/>
                    <w:bottom w:val="none" w:sz="0" w:space="0" w:color="auto"/>
                    <w:right w:val="none" w:sz="0" w:space="0" w:color="auto"/>
                  </w:divBdr>
                </w:div>
                <w:div w:id="1311983192">
                  <w:marLeft w:val="0"/>
                  <w:marRight w:val="0"/>
                  <w:marTop w:val="0"/>
                  <w:marBottom w:val="0"/>
                  <w:divBdr>
                    <w:top w:val="none" w:sz="0" w:space="0" w:color="auto"/>
                    <w:left w:val="none" w:sz="0" w:space="0" w:color="auto"/>
                    <w:bottom w:val="none" w:sz="0" w:space="0" w:color="auto"/>
                    <w:right w:val="none" w:sz="0" w:space="0" w:color="auto"/>
                  </w:divBdr>
                </w:div>
                <w:div w:id="1249533291">
                  <w:marLeft w:val="0"/>
                  <w:marRight w:val="0"/>
                  <w:marTop w:val="0"/>
                  <w:marBottom w:val="0"/>
                  <w:divBdr>
                    <w:top w:val="none" w:sz="0" w:space="0" w:color="auto"/>
                    <w:left w:val="none" w:sz="0" w:space="0" w:color="auto"/>
                    <w:bottom w:val="none" w:sz="0" w:space="0" w:color="auto"/>
                    <w:right w:val="none" w:sz="0" w:space="0" w:color="auto"/>
                  </w:divBdr>
                </w:div>
                <w:div w:id="2025477367">
                  <w:marLeft w:val="0"/>
                  <w:marRight w:val="0"/>
                  <w:marTop w:val="0"/>
                  <w:marBottom w:val="0"/>
                  <w:divBdr>
                    <w:top w:val="none" w:sz="0" w:space="0" w:color="auto"/>
                    <w:left w:val="none" w:sz="0" w:space="0" w:color="auto"/>
                    <w:bottom w:val="none" w:sz="0" w:space="0" w:color="auto"/>
                    <w:right w:val="none" w:sz="0" w:space="0" w:color="auto"/>
                  </w:divBdr>
                </w:div>
                <w:div w:id="371269208">
                  <w:marLeft w:val="0"/>
                  <w:marRight w:val="0"/>
                  <w:marTop w:val="0"/>
                  <w:marBottom w:val="0"/>
                  <w:divBdr>
                    <w:top w:val="none" w:sz="0" w:space="0" w:color="auto"/>
                    <w:left w:val="none" w:sz="0" w:space="0" w:color="auto"/>
                    <w:bottom w:val="none" w:sz="0" w:space="0" w:color="auto"/>
                    <w:right w:val="none" w:sz="0" w:space="0" w:color="auto"/>
                  </w:divBdr>
                </w:div>
                <w:div w:id="657146790">
                  <w:marLeft w:val="0"/>
                  <w:marRight w:val="0"/>
                  <w:marTop w:val="0"/>
                  <w:marBottom w:val="0"/>
                  <w:divBdr>
                    <w:top w:val="none" w:sz="0" w:space="0" w:color="auto"/>
                    <w:left w:val="none" w:sz="0" w:space="0" w:color="auto"/>
                    <w:bottom w:val="none" w:sz="0" w:space="0" w:color="auto"/>
                    <w:right w:val="none" w:sz="0" w:space="0" w:color="auto"/>
                  </w:divBdr>
                </w:div>
                <w:div w:id="1564560307">
                  <w:marLeft w:val="0"/>
                  <w:marRight w:val="0"/>
                  <w:marTop w:val="0"/>
                  <w:marBottom w:val="0"/>
                  <w:divBdr>
                    <w:top w:val="none" w:sz="0" w:space="0" w:color="auto"/>
                    <w:left w:val="none" w:sz="0" w:space="0" w:color="auto"/>
                    <w:bottom w:val="none" w:sz="0" w:space="0" w:color="auto"/>
                    <w:right w:val="none" w:sz="0" w:space="0" w:color="auto"/>
                  </w:divBdr>
                </w:div>
                <w:div w:id="881593292">
                  <w:marLeft w:val="0"/>
                  <w:marRight w:val="0"/>
                  <w:marTop w:val="0"/>
                  <w:marBottom w:val="0"/>
                  <w:divBdr>
                    <w:top w:val="none" w:sz="0" w:space="0" w:color="auto"/>
                    <w:left w:val="none" w:sz="0" w:space="0" w:color="auto"/>
                    <w:bottom w:val="none" w:sz="0" w:space="0" w:color="auto"/>
                    <w:right w:val="none" w:sz="0" w:space="0" w:color="auto"/>
                  </w:divBdr>
                </w:div>
                <w:div w:id="390230241">
                  <w:marLeft w:val="0"/>
                  <w:marRight w:val="0"/>
                  <w:marTop w:val="0"/>
                  <w:marBottom w:val="0"/>
                  <w:divBdr>
                    <w:top w:val="none" w:sz="0" w:space="0" w:color="auto"/>
                    <w:left w:val="none" w:sz="0" w:space="0" w:color="auto"/>
                    <w:bottom w:val="none" w:sz="0" w:space="0" w:color="auto"/>
                    <w:right w:val="none" w:sz="0" w:space="0" w:color="auto"/>
                  </w:divBdr>
                </w:div>
                <w:div w:id="2120642958">
                  <w:marLeft w:val="0"/>
                  <w:marRight w:val="0"/>
                  <w:marTop w:val="0"/>
                  <w:marBottom w:val="0"/>
                  <w:divBdr>
                    <w:top w:val="none" w:sz="0" w:space="0" w:color="auto"/>
                    <w:left w:val="none" w:sz="0" w:space="0" w:color="auto"/>
                    <w:bottom w:val="none" w:sz="0" w:space="0" w:color="auto"/>
                    <w:right w:val="none" w:sz="0" w:space="0" w:color="auto"/>
                  </w:divBdr>
                </w:div>
                <w:div w:id="154885899">
                  <w:marLeft w:val="0"/>
                  <w:marRight w:val="0"/>
                  <w:marTop w:val="0"/>
                  <w:marBottom w:val="0"/>
                  <w:divBdr>
                    <w:top w:val="none" w:sz="0" w:space="0" w:color="auto"/>
                    <w:left w:val="none" w:sz="0" w:space="0" w:color="auto"/>
                    <w:bottom w:val="none" w:sz="0" w:space="0" w:color="auto"/>
                    <w:right w:val="none" w:sz="0" w:space="0" w:color="auto"/>
                  </w:divBdr>
                </w:div>
                <w:div w:id="1374580546">
                  <w:marLeft w:val="0"/>
                  <w:marRight w:val="0"/>
                  <w:marTop w:val="0"/>
                  <w:marBottom w:val="0"/>
                  <w:divBdr>
                    <w:top w:val="none" w:sz="0" w:space="0" w:color="auto"/>
                    <w:left w:val="none" w:sz="0" w:space="0" w:color="auto"/>
                    <w:bottom w:val="none" w:sz="0" w:space="0" w:color="auto"/>
                    <w:right w:val="none" w:sz="0" w:space="0" w:color="auto"/>
                  </w:divBdr>
                </w:div>
                <w:div w:id="1419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2020-11-18T19:02:00Z</dcterms:created>
  <dcterms:modified xsi:type="dcterms:W3CDTF">2020-11-18T19:02:00Z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